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1027" w14:textId="77777777" w:rsidR="00FE067E" w:rsidRPr="00CB6C87" w:rsidRDefault="003C6034" w:rsidP="00CC1F3B">
      <w:pPr>
        <w:pStyle w:val="TitlePageOrigin"/>
        <w:rPr>
          <w:color w:val="auto"/>
        </w:rPr>
      </w:pPr>
      <w:r w:rsidRPr="00CB6C87">
        <w:rPr>
          <w:caps w:val="0"/>
          <w:color w:val="auto"/>
        </w:rPr>
        <w:t>WEST VIRGINIA LEGISLATURE</w:t>
      </w:r>
    </w:p>
    <w:p w14:paraId="579D762B" w14:textId="77777777" w:rsidR="00CD36CF" w:rsidRPr="00CB6C87" w:rsidRDefault="00CD36CF" w:rsidP="00CC1F3B">
      <w:pPr>
        <w:pStyle w:val="TitlePageSession"/>
        <w:rPr>
          <w:color w:val="auto"/>
        </w:rPr>
      </w:pPr>
      <w:r w:rsidRPr="00CB6C87">
        <w:rPr>
          <w:color w:val="auto"/>
        </w:rPr>
        <w:t>20</w:t>
      </w:r>
      <w:r w:rsidR="00EC5E63" w:rsidRPr="00CB6C87">
        <w:rPr>
          <w:color w:val="auto"/>
        </w:rPr>
        <w:t>2</w:t>
      </w:r>
      <w:r w:rsidR="00211F02" w:rsidRPr="00CB6C87">
        <w:rPr>
          <w:color w:val="auto"/>
        </w:rPr>
        <w:t>5</w:t>
      </w:r>
      <w:r w:rsidRPr="00CB6C87">
        <w:rPr>
          <w:color w:val="auto"/>
        </w:rPr>
        <w:t xml:space="preserve"> </w:t>
      </w:r>
      <w:r w:rsidR="003C6034" w:rsidRPr="00CB6C87">
        <w:rPr>
          <w:caps w:val="0"/>
          <w:color w:val="auto"/>
        </w:rPr>
        <w:t>REGULAR SESSION</w:t>
      </w:r>
    </w:p>
    <w:p w14:paraId="4ECB2CD5" w14:textId="77777777" w:rsidR="00CD36CF" w:rsidRPr="00CB6C87" w:rsidRDefault="001D117C" w:rsidP="00CC1F3B">
      <w:pPr>
        <w:pStyle w:val="TitlePageBillPrefix"/>
        <w:rPr>
          <w:color w:val="auto"/>
        </w:rPr>
      </w:pPr>
      <w:sdt>
        <w:sdtPr>
          <w:rPr>
            <w:color w:val="auto"/>
          </w:rPr>
          <w:tag w:val="IntroDate"/>
          <w:id w:val="-1236936958"/>
          <w:placeholder>
            <w:docPart w:val="5269A840E32C48D5BB8E5F4D0B2A2B67"/>
          </w:placeholder>
          <w:text/>
        </w:sdtPr>
        <w:sdtEndPr/>
        <w:sdtContent>
          <w:r w:rsidR="00AE48A0" w:rsidRPr="00CB6C87">
            <w:rPr>
              <w:color w:val="auto"/>
            </w:rPr>
            <w:t>Introduced</w:t>
          </w:r>
        </w:sdtContent>
      </w:sdt>
    </w:p>
    <w:p w14:paraId="6383BFB8" w14:textId="6E922263" w:rsidR="00CD36CF" w:rsidRPr="00CB6C87" w:rsidRDefault="001D117C" w:rsidP="00CC1F3B">
      <w:pPr>
        <w:pStyle w:val="BillNumber"/>
        <w:rPr>
          <w:color w:val="auto"/>
        </w:rPr>
      </w:pPr>
      <w:sdt>
        <w:sdtPr>
          <w:rPr>
            <w:color w:val="auto"/>
          </w:rPr>
          <w:tag w:val="Chamber"/>
          <w:id w:val="893011969"/>
          <w:lock w:val="sdtLocked"/>
          <w:placeholder>
            <w:docPart w:val="02F38FC4D10748219EE016E65B0E517A"/>
          </w:placeholder>
          <w:dropDownList>
            <w:listItem w:displayText="House" w:value="House"/>
            <w:listItem w:displayText="Senate" w:value="Senate"/>
          </w:dropDownList>
        </w:sdtPr>
        <w:sdtEndPr/>
        <w:sdtContent>
          <w:r w:rsidR="00C33434" w:rsidRPr="00CB6C87">
            <w:rPr>
              <w:color w:val="auto"/>
            </w:rPr>
            <w:t>House</w:t>
          </w:r>
        </w:sdtContent>
      </w:sdt>
      <w:r w:rsidR="00303684" w:rsidRPr="00CB6C87">
        <w:rPr>
          <w:color w:val="auto"/>
        </w:rPr>
        <w:t xml:space="preserve"> </w:t>
      </w:r>
      <w:r w:rsidR="00CD36CF" w:rsidRPr="00CB6C87">
        <w:rPr>
          <w:color w:val="auto"/>
        </w:rPr>
        <w:t xml:space="preserve">Bill </w:t>
      </w:r>
      <w:sdt>
        <w:sdtPr>
          <w:rPr>
            <w:color w:val="auto"/>
          </w:rPr>
          <w:tag w:val="BNum"/>
          <w:id w:val="1645317809"/>
          <w:lock w:val="sdtLocked"/>
          <w:placeholder>
            <w:docPart w:val="B347B6C863A447E8B0C2A56A2DFC9848"/>
          </w:placeholder>
          <w:text/>
        </w:sdtPr>
        <w:sdtEndPr/>
        <w:sdtContent>
          <w:r>
            <w:rPr>
              <w:color w:val="auto"/>
            </w:rPr>
            <w:t>2961</w:t>
          </w:r>
        </w:sdtContent>
      </w:sdt>
    </w:p>
    <w:p w14:paraId="505ED59A" w14:textId="0035DF30" w:rsidR="00CD36CF" w:rsidRPr="00CB6C87" w:rsidRDefault="00CD36CF" w:rsidP="00CC1F3B">
      <w:pPr>
        <w:pStyle w:val="Sponsors"/>
        <w:rPr>
          <w:color w:val="auto"/>
        </w:rPr>
      </w:pPr>
      <w:r w:rsidRPr="00CB6C87">
        <w:rPr>
          <w:color w:val="auto"/>
        </w:rPr>
        <w:t xml:space="preserve">By </w:t>
      </w:r>
      <w:sdt>
        <w:sdtPr>
          <w:rPr>
            <w:color w:val="auto"/>
          </w:rPr>
          <w:tag w:val="Sponsors"/>
          <w:id w:val="1589585889"/>
          <w:placeholder>
            <w:docPart w:val="0AEADE1C5DBC4AFC93592CE6939A0650"/>
          </w:placeholder>
          <w:text w:multiLine="1"/>
        </w:sdtPr>
        <w:sdtEndPr/>
        <w:sdtContent>
          <w:r w:rsidR="007719F3" w:rsidRPr="00CB6C87">
            <w:rPr>
              <w:color w:val="auto"/>
            </w:rPr>
            <w:t>Delegate</w:t>
          </w:r>
          <w:r w:rsidR="00CB17FC">
            <w:rPr>
              <w:color w:val="auto"/>
            </w:rPr>
            <w:t>s</w:t>
          </w:r>
          <w:r w:rsidR="007719F3" w:rsidRPr="00CB6C87">
            <w:rPr>
              <w:color w:val="auto"/>
            </w:rPr>
            <w:t xml:space="preserve"> Ridenour</w:t>
          </w:r>
          <w:r w:rsidR="00CB17FC">
            <w:rPr>
              <w:color w:val="auto"/>
            </w:rPr>
            <w:t xml:space="preserve">, Maynor, Ward, Butler, Hillenbrand, Mallow, Roop, Jennings, Petitto, Akers, and Phillips </w:t>
          </w:r>
        </w:sdtContent>
      </w:sdt>
    </w:p>
    <w:p w14:paraId="61355407" w14:textId="23B46272" w:rsidR="00E831B3" w:rsidRPr="00CB6C87" w:rsidRDefault="00CD36CF" w:rsidP="00CC1F3B">
      <w:pPr>
        <w:pStyle w:val="References"/>
        <w:rPr>
          <w:color w:val="auto"/>
        </w:rPr>
      </w:pPr>
      <w:r w:rsidRPr="00CB6C87">
        <w:rPr>
          <w:color w:val="auto"/>
        </w:rPr>
        <w:t>[</w:t>
      </w:r>
      <w:sdt>
        <w:sdtPr>
          <w:rPr>
            <w:color w:val="auto"/>
          </w:rPr>
          <w:tag w:val="References"/>
          <w:id w:val="-1043047873"/>
          <w:placeholder>
            <w:docPart w:val="C5D9B92265E54259BB8382F6FA970EC4"/>
          </w:placeholder>
          <w:text w:multiLine="1"/>
        </w:sdtPr>
        <w:sdtEndPr/>
        <w:sdtContent>
          <w:r w:rsidR="001D117C">
            <w:rPr>
              <w:color w:val="auto"/>
            </w:rPr>
            <w:t>Introduced February 25, 2025; referred to the Committee on the Judiciary</w:t>
          </w:r>
        </w:sdtContent>
      </w:sdt>
      <w:r w:rsidRPr="00CB6C87">
        <w:rPr>
          <w:color w:val="auto"/>
        </w:rPr>
        <w:t>]</w:t>
      </w:r>
    </w:p>
    <w:p w14:paraId="55E57DA3" w14:textId="3F800480" w:rsidR="00303684" w:rsidRPr="00CB6C87" w:rsidRDefault="0000526A" w:rsidP="00CC1F3B">
      <w:pPr>
        <w:pStyle w:val="TitleSection"/>
        <w:rPr>
          <w:color w:val="auto"/>
        </w:rPr>
      </w:pPr>
      <w:r w:rsidRPr="00CB6C87">
        <w:rPr>
          <w:color w:val="auto"/>
        </w:rPr>
        <w:lastRenderedPageBreak/>
        <w:t>A BILL</w:t>
      </w:r>
      <w:r w:rsidR="007719F3" w:rsidRPr="00CB6C87">
        <w:rPr>
          <w:color w:val="auto"/>
        </w:rPr>
        <w:t xml:space="preserve"> to amend the Code of West Virginia, 193, as amended by adding a new article, designated §37-3A-1 and §37-3A-2</w:t>
      </w:r>
      <w:r w:rsidR="00CB6C87" w:rsidRPr="00CB6C87">
        <w:rPr>
          <w:color w:val="auto"/>
        </w:rPr>
        <w:t>,</w:t>
      </w:r>
      <w:r w:rsidR="007719F3" w:rsidRPr="00CB6C87">
        <w:rPr>
          <w:color w:val="auto"/>
        </w:rPr>
        <w:t xml:space="preserve"> relating to </w:t>
      </w:r>
      <w:r w:rsidR="00871F3A" w:rsidRPr="00CB6C87">
        <w:rPr>
          <w:color w:val="auto"/>
        </w:rPr>
        <w:t>prohibiti</w:t>
      </w:r>
      <w:r w:rsidR="00CB6C87" w:rsidRPr="00CB6C87">
        <w:rPr>
          <w:color w:val="auto"/>
        </w:rPr>
        <w:t>ng</w:t>
      </w:r>
      <w:r w:rsidR="007719F3" w:rsidRPr="00CB6C87">
        <w:rPr>
          <w:color w:val="auto"/>
        </w:rPr>
        <w:t xml:space="preserve"> ownership and possession of real property by foreign adversaries.</w:t>
      </w:r>
    </w:p>
    <w:p w14:paraId="6011C209" w14:textId="77777777" w:rsidR="00303684" w:rsidRPr="00CB6C87" w:rsidRDefault="00303684" w:rsidP="00CC1F3B">
      <w:pPr>
        <w:pStyle w:val="EnactingClause"/>
        <w:rPr>
          <w:color w:val="auto"/>
        </w:rPr>
      </w:pPr>
      <w:r w:rsidRPr="00CB6C87">
        <w:rPr>
          <w:color w:val="auto"/>
        </w:rPr>
        <w:t>Be it enacted by the Legislature of West Virginia:</w:t>
      </w:r>
    </w:p>
    <w:p w14:paraId="350350FA" w14:textId="6C493D2F" w:rsidR="007719F3" w:rsidRPr="00CB6C87" w:rsidRDefault="007719F3" w:rsidP="007719F3">
      <w:pPr>
        <w:pStyle w:val="ArticleHeading"/>
        <w:rPr>
          <w:color w:val="auto"/>
          <w:u w:val="single"/>
        </w:rPr>
      </w:pPr>
      <w:r w:rsidRPr="00CB6C87">
        <w:rPr>
          <w:color w:val="auto"/>
          <w:u w:val="single"/>
        </w:rPr>
        <w:t>ARTICLE 3</w:t>
      </w:r>
      <w:r w:rsidR="00D752B5" w:rsidRPr="00CB6C87">
        <w:rPr>
          <w:color w:val="auto"/>
          <w:u w:val="single"/>
        </w:rPr>
        <w:t>A</w:t>
      </w:r>
      <w:r w:rsidRPr="00CB6C87">
        <w:rPr>
          <w:color w:val="auto"/>
          <w:u w:val="single"/>
        </w:rPr>
        <w:t>. Preventing foreign adversaries From Owning Property in West Virginia.</w:t>
      </w:r>
    </w:p>
    <w:p w14:paraId="5B465E09" w14:textId="50BD21FF" w:rsidR="007719F3" w:rsidRPr="00CB6C87" w:rsidRDefault="007719F3" w:rsidP="007719F3">
      <w:pPr>
        <w:pStyle w:val="SectionHeading"/>
        <w:rPr>
          <w:color w:val="auto"/>
          <w:u w:val="single"/>
        </w:rPr>
        <w:sectPr w:rsidR="007719F3" w:rsidRPr="00CB6C87" w:rsidSect="007719F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57326869"/>
      <w:r w:rsidRPr="00CB6C87">
        <w:rPr>
          <w:color w:val="auto"/>
          <w:u w:val="single"/>
        </w:rPr>
        <w:t>§</w:t>
      </w:r>
      <w:bookmarkEnd w:id="0"/>
      <w:r w:rsidRPr="00CB6C87">
        <w:rPr>
          <w:color w:val="auto"/>
          <w:u w:val="single"/>
        </w:rPr>
        <w:t>37-3</w:t>
      </w:r>
      <w:r w:rsidR="00D752B5" w:rsidRPr="00CB6C87">
        <w:rPr>
          <w:color w:val="auto"/>
          <w:u w:val="single"/>
        </w:rPr>
        <w:t>A</w:t>
      </w:r>
      <w:r w:rsidRPr="00CB6C87">
        <w:rPr>
          <w:color w:val="auto"/>
          <w:u w:val="single"/>
        </w:rPr>
        <w:t>-1. Foreign adversaries prohibited from owning property in West Virginia.</w:t>
      </w:r>
    </w:p>
    <w:p w14:paraId="35926998" w14:textId="09C6DDA3" w:rsidR="007719F3" w:rsidRPr="00CB6C87" w:rsidRDefault="007719F3" w:rsidP="007719F3">
      <w:pPr>
        <w:pStyle w:val="SectionBody"/>
        <w:rPr>
          <w:color w:val="auto"/>
          <w:u w:val="single"/>
        </w:rPr>
      </w:pPr>
      <w:r w:rsidRPr="00CB6C87">
        <w:rPr>
          <w:color w:val="auto"/>
          <w:u w:val="single"/>
        </w:rPr>
        <w:t>Legislative Findings - The Legislature finds that foreign adversaries have obtained property in the United States and the state of West Virginia for nefarious purposes</w:t>
      </w:r>
      <w:r w:rsidR="00871F3A" w:rsidRPr="00CB6C87">
        <w:rPr>
          <w:color w:val="auto"/>
          <w:u w:val="single"/>
        </w:rPr>
        <w:t xml:space="preserve"> and</w:t>
      </w:r>
      <w:r w:rsidRPr="00CB6C87">
        <w:rPr>
          <w:color w:val="auto"/>
          <w:u w:val="single"/>
        </w:rPr>
        <w:t xml:space="preserve"> that preventing foreign adversaries from obtaining property in the state of West Virginia is in the public's interest.</w:t>
      </w:r>
    </w:p>
    <w:p w14:paraId="4CE9BC64" w14:textId="28F053AD" w:rsidR="007719F3" w:rsidRPr="00CB6C87" w:rsidRDefault="007719F3" w:rsidP="007719F3">
      <w:pPr>
        <w:pStyle w:val="SectionHeading"/>
        <w:rPr>
          <w:color w:val="auto"/>
          <w:u w:val="single"/>
        </w:rPr>
        <w:sectPr w:rsidR="007719F3" w:rsidRPr="00CB6C87" w:rsidSect="007719F3">
          <w:type w:val="continuous"/>
          <w:pgSz w:w="12240" w:h="15840" w:code="1"/>
          <w:pgMar w:top="1440" w:right="1440" w:bottom="1440" w:left="1440" w:header="720" w:footer="720" w:gutter="0"/>
          <w:lnNumType w:countBy="1" w:restart="newSection"/>
          <w:pgNumType w:start="0"/>
          <w:cols w:space="720"/>
          <w:titlePg/>
          <w:docGrid w:linePitch="360"/>
        </w:sectPr>
      </w:pPr>
      <w:r w:rsidRPr="00CB6C87">
        <w:rPr>
          <w:color w:val="auto"/>
          <w:u w:val="single"/>
        </w:rPr>
        <w:t>§37-3</w:t>
      </w:r>
      <w:r w:rsidR="00D752B5" w:rsidRPr="00CB6C87">
        <w:rPr>
          <w:color w:val="auto"/>
          <w:u w:val="single"/>
        </w:rPr>
        <w:t>A</w:t>
      </w:r>
      <w:r w:rsidRPr="00CB6C87">
        <w:rPr>
          <w:color w:val="auto"/>
          <w:u w:val="single"/>
        </w:rPr>
        <w:t>-2. Definitions and applicability of article.</w:t>
      </w:r>
    </w:p>
    <w:p w14:paraId="3DED2FCE" w14:textId="4377809E" w:rsidR="007719F3" w:rsidRPr="00CB6C87" w:rsidRDefault="007719F3" w:rsidP="007719F3">
      <w:pPr>
        <w:pStyle w:val="SectionBody"/>
        <w:rPr>
          <w:color w:val="auto"/>
          <w:u w:val="single"/>
        </w:rPr>
      </w:pPr>
      <w:r w:rsidRPr="00CB6C87">
        <w:rPr>
          <w:color w:val="auto"/>
          <w:u w:val="single"/>
        </w:rPr>
        <w:t xml:space="preserve">(a)  Except as provided below, all aliens </w:t>
      </w:r>
      <w:r w:rsidR="00871F3A" w:rsidRPr="00CB6C87">
        <w:rPr>
          <w:color w:val="auto"/>
          <w:u w:val="single"/>
        </w:rPr>
        <w:t>may</w:t>
      </w:r>
      <w:r w:rsidRPr="00CB6C87">
        <w:rPr>
          <w:color w:val="auto"/>
          <w:u w:val="single"/>
        </w:rPr>
        <w:t xml:space="preserve"> tak</w:t>
      </w:r>
      <w:r w:rsidR="00564180" w:rsidRPr="00CB6C87">
        <w:rPr>
          <w:color w:val="auto"/>
          <w:u w:val="single"/>
        </w:rPr>
        <w:t>e</w:t>
      </w:r>
      <w:r w:rsidRPr="00CB6C87">
        <w:rPr>
          <w:color w:val="auto"/>
          <w:u w:val="single"/>
        </w:rPr>
        <w:t xml:space="preserve">, by deed or will, lands and tenements in fee simple, or other less estate, and hold, </w:t>
      </w:r>
      <w:r w:rsidR="00564180" w:rsidRPr="00CB6C87">
        <w:rPr>
          <w:color w:val="auto"/>
          <w:u w:val="single"/>
        </w:rPr>
        <w:t xml:space="preserve">incurring </w:t>
      </w:r>
      <w:r w:rsidRPr="00CB6C87">
        <w:rPr>
          <w:color w:val="auto"/>
          <w:u w:val="single"/>
        </w:rPr>
        <w:t>lien</w:t>
      </w:r>
      <w:r w:rsidR="00564180" w:rsidRPr="00CB6C87">
        <w:rPr>
          <w:color w:val="auto"/>
          <w:u w:val="single"/>
        </w:rPr>
        <w:t>s</w:t>
      </w:r>
      <w:r w:rsidRPr="00CB6C87">
        <w:rPr>
          <w:color w:val="auto"/>
          <w:u w:val="single"/>
        </w:rPr>
        <w:t>, and devis</w:t>
      </w:r>
      <w:r w:rsidR="00564180" w:rsidRPr="00CB6C87">
        <w:rPr>
          <w:color w:val="auto"/>
          <w:u w:val="single"/>
        </w:rPr>
        <w:t>e</w:t>
      </w:r>
      <w:r w:rsidRPr="00CB6C87">
        <w:rPr>
          <w:color w:val="auto"/>
          <w:u w:val="single"/>
        </w:rPr>
        <w:t xml:space="preserve"> </w:t>
      </w:r>
      <w:r w:rsidR="00871F3A" w:rsidRPr="00CB6C87">
        <w:rPr>
          <w:color w:val="auto"/>
          <w:u w:val="single"/>
        </w:rPr>
        <w:t>the lands and tenements</w:t>
      </w:r>
      <w:r w:rsidRPr="00CB6C87">
        <w:rPr>
          <w:color w:val="auto"/>
          <w:u w:val="single"/>
        </w:rPr>
        <w:t xml:space="preserve">. </w:t>
      </w:r>
    </w:p>
    <w:p w14:paraId="4F4FC5C1" w14:textId="77777777" w:rsidR="007719F3" w:rsidRPr="00CB6C87" w:rsidRDefault="007719F3" w:rsidP="007719F3">
      <w:pPr>
        <w:pStyle w:val="SectionBody"/>
        <w:rPr>
          <w:color w:val="auto"/>
          <w:u w:val="single"/>
        </w:rPr>
      </w:pPr>
      <w:r w:rsidRPr="00CB6C87">
        <w:rPr>
          <w:color w:val="auto"/>
          <w:u w:val="single"/>
        </w:rPr>
        <w:t xml:space="preserve">(b) As used in this section: </w:t>
      </w:r>
    </w:p>
    <w:p w14:paraId="426267BD" w14:textId="2B780AC3" w:rsidR="007719F3" w:rsidRPr="00CB6C87" w:rsidRDefault="00754E74" w:rsidP="007719F3">
      <w:pPr>
        <w:pStyle w:val="SectionBody"/>
        <w:rPr>
          <w:color w:val="auto"/>
          <w:u w:val="single"/>
        </w:rPr>
      </w:pPr>
      <w:r>
        <w:rPr>
          <w:color w:val="auto"/>
          <w:u w:val="single"/>
        </w:rPr>
        <w:t xml:space="preserve">(1) </w:t>
      </w:r>
      <w:r w:rsidR="007719F3" w:rsidRPr="00CB6C87">
        <w:rPr>
          <w:color w:val="auto"/>
          <w:u w:val="single"/>
        </w:rPr>
        <w:t>"Controlling interest" means an ownership interest of 50</w:t>
      </w:r>
      <w:r w:rsidR="00871F3A" w:rsidRPr="00CB6C87">
        <w:rPr>
          <w:color w:val="auto"/>
          <w:u w:val="single"/>
        </w:rPr>
        <w:t xml:space="preserve"> percent</w:t>
      </w:r>
      <w:r w:rsidR="007719F3" w:rsidRPr="00CB6C87">
        <w:rPr>
          <w:color w:val="auto"/>
          <w:u w:val="single"/>
        </w:rPr>
        <w:t xml:space="preserve"> or more, in the aggregate; </w:t>
      </w:r>
    </w:p>
    <w:p w14:paraId="54328358" w14:textId="5850472A" w:rsidR="007719F3" w:rsidRPr="00CB6C87" w:rsidRDefault="00754E74" w:rsidP="007719F3">
      <w:pPr>
        <w:pStyle w:val="SectionBody"/>
        <w:rPr>
          <w:color w:val="auto"/>
          <w:u w:val="single"/>
        </w:rPr>
      </w:pPr>
      <w:r>
        <w:rPr>
          <w:color w:val="auto"/>
          <w:u w:val="single"/>
        </w:rPr>
        <w:t xml:space="preserve">(2) </w:t>
      </w:r>
      <w:r w:rsidR="007719F3" w:rsidRPr="00CB6C87">
        <w:rPr>
          <w:color w:val="auto"/>
          <w:u w:val="single"/>
        </w:rPr>
        <w:t xml:space="preserve">"Prohibited foreign-party-controlled business" means a corporation, company, association, firm, partnership, society, joint-stock company, trust, estate, or other legal entity whose controlling interest is owned or operated in whole or in part by a prohibited foreign party; and </w:t>
      </w:r>
    </w:p>
    <w:p w14:paraId="30E59DF6" w14:textId="1FE1AF29" w:rsidR="007719F3" w:rsidRPr="00CB6C87" w:rsidRDefault="007719F3" w:rsidP="007719F3">
      <w:pPr>
        <w:pStyle w:val="SectionBody"/>
        <w:rPr>
          <w:color w:val="auto"/>
          <w:u w:val="single"/>
        </w:rPr>
      </w:pPr>
      <w:r w:rsidRPr="00CB6C87">
        <w:rPr>
          <w:color w:val="auto"/>
          <w:u w:val="single"/>
        </w:rPr>
        <w:t xml:space="preserve"> </w:t>
      </w:r>
      <w:r w:rsidR="00754E74">
        <w:rPr>
          <w:color w:val="auto"/>
          <w:u w:val="single"/>
        </w:rPr>
        <w:t xml:space="preserve">(3) </w:t>
      </w:r>
      <w:r w:rsidR="00073C06" w:rsidRPr="00CB6C87">
        <w:rPr>
          <w:color w:val="auto"/>
          <w:u w:val="single"/>
        </w:rPr>
        <w:t>"</w:t>
      </w:r>
      <w:r w:rsidRPr="00CB6C87">
        <w:rPr>
          <w:color w:val="auto"/>
          <w:u w:val="single"/>
        </w:rPr>
        <w:t>Owned or operated in whole or in part</w:t>
      </w:r>
      <w:r w:rsidR="00073C06" w:rsidRPr="00CB6C87">
        <w:rPr>
          <w:color w:val="auto"/>
          <w:u w:val="single"/>
        </w:rPr>
        <w:t>"</w:t>
      </w:r>
      <w:r w:rsidRPr="00CB6C87">
        <w:rPr>
          <w:color w:val="auto"/>
          <w:u w:val="single"/>
        </w:rPr>
        <w:t xml:space="preserve"> means that a person or entity:  </w:t>
      </w:r>
    </w:p>
    <w:p w14:paraId="73E9BBC8" w14:textId="77777777" w:rsidR="007719F3" w:rsidRPr="00CB6C87" w:rsidRDefault="007719F3" w:rsidP="007719F3">
      <w:pPr>
        <w:pStyle w:val="SectionBody"/>
        <w:rPr>
          <w:color w:val="auto"/>
          <w:u w:val="single"/>
        </w:rPr>
      </w:pPr>
      <w:r w:rsidRPr="00CB6C87">
        <w:rPr>
          <w:color w:val="auto"/>
          <w:u w:val="single"/>
        </w:rPr>
        <w:t xml:space="preserve">(A) For a publicly traded company, has the ability to control the company, access to any material nonpublic technical information in the possession of the company, or any other rights or involvement in substantive decision making of the company beyond those available to a retail </w:t>
      </w:r>
      <w:r w:rsidRPr="00CB6C87">
        <w:rPr>
          <w:color w:val="auto"/>
          <w:u w:val="single"/>
        </w:rPr>
        <w:lastRenderedPageBreak/>
        <w:t xml:space="preserve">investor holding an equivalent share of ownership; and; </w:t>
      </w:r>
    </w:p>
    <w:p w14:paraId="68D5EA8E" w14:textId="77777777" w:rsidR="007719F3" w:rsidRPr="00CB6C87" w:rsidRDefault="007719F3" w:rsidP="007719F3">
      <w:pPr>
        <w:pStyle w:val="SectionBody"/>
        <w:rPr>
          <w:color w:val="auto"/>
          <w:u w:val="single"/>
        </w:rPr>
      </w:pPr>
      <w:r w:rsidRPr="00CB6C87">
        <w:rPr>
          <w:color w:val="auto"/>
          <w:u w:val="single"/>
        </w:rPr>
        <w:t>(B) For a privately held company, has any share of ownership of such company.</w:t>
      </w:r>
    </w:p>
    <w:p w14:paraId="71943003" w14:textId="50ABA7AA" w:rsidR="007719F3" w:rsidRPr="00754E74" w:rsidRDefault="00754E74" w:rsidP="00754E74">
      <w:pPr>
        <w:pStyle w:val="SectionBody"/>
        <w:rPr>
          <w:u w:val="single"/>
        </w:rPr>
      </w:pPr>
      <w:r w:rsidRPr="00754E74">
        <w:rPr>
          <w:u w:val="single"/>
        </w:rPr>
        <w:t xml:space="preserve">(4) </w:t>
      </w:r>
      <w:r w:rsidR="00073C06" w:rsidRPr="00754E74">
        <w:rPr>
          <w:u w:val="single"/>
        </w:rPr>
        <w:t>"</w:t>
      </w:r>
      <w:r w:rsidR="007719F3" w:rsidRPr="00754E74">
        <w:rPr>
          <w:u w:val="single"/>
        </w:rPr>
        <w:t>Control</w:t>
      </w:r>
      <w:r w:rsidR="00073C06" w:rsidRPr="00754E74">
        <w:rPr>
          <w:u w:val="single"/>
        </w:rPr>
        <w:t>"</w:t>
      </w:r>
      <w:r w:rsidR="007719F3" w:rsidRPr="00754E74">
        <w:rPr>
          <w:u w:val="single"/>
        </w:rPr>
        <w:t xml:space="preserve"> means the power, direct or indirect, whether or not exercised, including but without limitation, through the ownership of at least 20 percent of the total outstanding voting interest in an entity, board representation, the ability to appoint or discharge any board members, officers, or directors, proxy voting, a special share, contractual arrangements, legal obligations, formal or informal arrangements to act in concert, or other means, to determine, direct, or decide important matters affecting an entity. </w:t>
      </w:r>
    </w:p>
    <w:p w14:paraId="5D02C88B" w14:textId="3A51D6E2" w:rsidR="007719F3" w:rsidRPr="00CB6C87" w:rsidRDefault="00754E74" w:rsidP="00564180">
      <w:pPr>
        <w:ind w:firstLine="750"/>
        <w:jc w:val="both"/>
        <w:rPr>
          <w:rFonts w:cs="Arial"/>
          <w:color w:val="auto"/>
          <w:u w:val="single"/>
        </w:rPr>
      </w:pPr>
      <w:r>
        <w:rPr>
          <w:rFonts w:cs="Arial"/>
          <w:color w:val="auto"/>
          <w:u w:val="single"/>
        </w:rPr>
        <w:t xml:space="preserve">(5) </w:t>
      </w:r>
      <w:r w:rsidR="007719F3" w:rsidRPr="00CB6C87">
        <w:rPr>
          <w:rFonts w:cs="Arial"/>
          <w:color w:val="auto"/>
          <w:u w:val="single"/>
        </w:rPr>
        <w:t>"Prohibited foreign party" means:</w:t>
      </w:r>
    </w:p>
    <w:p w14:paraId="4ED4543D" w14:textId="4BA296A9" w:rsidR="007719F3" w:rsidRPr="00754E74" w:rsidRDefault="007719F3" w:rsidP="007719F3">
      <w:pPr>
        <w:pStyle w:val="SectionBody"/>
        <w:rPr>
          <w:color w:val="auto"/>
          <w:u w:val="single"/>
        </w:rPr>
      </w:pPr>
      <w:r w:rsidRPr="00CB6C87">
        <w:rPr>
          <w:color w:val="auto"/>
          <w:u w:val="single"/>
        </w:rPr>
        <w:t xml:space="preserve">(A) A citizen or resident of a country identified in §37-3-2(b)(3)(C)(vi) </w:t>
      </w:r>
      <w:r w:rsidR="00754E74">
        <w:rPr>
          <w:color w:val="auto"/>
          <w:u w:val="single"/>
        </w:rPr>
        <w:t xml:space="preserve">of this code </w:t>
      </w:r>
      <w:r w:rsidR="00D96CEC" w:rsidRPr="00754E74">
        <w:rPr>
          <w:color w:val="auto"/>
          <w:u w:val="single"/>
        </w:rPr>
        <w:t>and who is not a resident alien of the United States</w:t>
      </w:r>
      <w:r w:rsidRPr="00754E74">
        <w:rPr>
          <w:color w:val="auto"/>
          <w:u w:val="single"/>
        </w:rPr>
        <w:t>;</w:t>
      </w:r>
    </w:p>
    <w:p w14:paraId="42B07689" w14:textId="737589AD" w:rsidR="007719F3" w:rsidRPr="00CB6C87" w:rsidRDefault="007719F3" w:rsidP="007719F3">
      <w:pPr>
        <w:pStyle w:val="SectionBody"/>
        <w:rPr>
          <w:color w:val="auto"/>
          <w:u w:val="single"/>
        </w:rPr>
      </w:pPr>
      <w:r w:rsidRPr="00CB6C87">
        <w:rPr>
          <w:color w:val="auto"/>
          <w:u w:val="single"/>
        </w:rPr>
        <w:t>(B) A foreign government formed within a country identified in §37-3-2(b)(3)(C)(vi)</w:t>
      </w:r>
      <w:r w:rsidR="00754E74">
        <w:rPr>
          <w:color w:val="auto"/>
          <w:u w:val="single"/>
        </w:rPr>
        <w:t xml:space="preserve"> of this code</w:t>
      </w:r>
      <w:r w:rsidRPr="00CB6C87">
        <w:rPr>
          <w:color w:val="auto"/>
          <w:u w:val="single"/>
        </w:rPr>
        <w:t xml:space="preserve">; </w:t>
      </w:r>
    </w:p>
    <w:p w14:paraId="06C03F76" w14:textId="77777777" w:rsidR="007719F3" w:rsidRPr="00CB6C87" w:rsidRDefault="007719F3" w:rsidP="007719F3">
      <w:pPr>
        <w:pStyle w:val="SectionBody"/>
        <w:rPr>
          <w:color w:val="auto"/>
          <w:u w:val="single"/>
        </w:rPr>
      </w:pPr>
      <w:r w:rsidRPr="00CB6C87">
        <w:rPr>
          <w:color w:val="auto"/>
          <w:u w:val="single"/>
        </w:rPr>
        <w:t xml:space="preserve">(C) Any party other than an individual or a government:     </w:t>
      </w:r>
    </w:p>
    <w:p w14:paraId="184F559B" w14:textId="77777777" w:rsidR="007719F3" w:rsidRPr="00CB6C87" w:rsidRDefault="007719F3" w:rsidP="007719F3">
      <w:pPr>
        <w:pStyle w:val="SectionBody"/>
        <w:rPr>
          <w:color w:val="auto"/>
          <w:u w:val="single"/>
        </w:rPr>
      </w:pPr>
      <w:r w:rsidRPr="00CB6C87">
        <w:rPr>
          <w:color w:val="auto"/>
          <w:u w:val="single"/>
        </w:rPr>
        <w:t xml:space="preserve">(i) That is created or organized under the laws of any state; and  </w:t>
      </w:r>
    </w:p>
    <w:p w14:paraId="3693D694" w14:textId="77777777" w:rsidR="007719F3" w:rsidRPr="00CB6C87" w:rsidRDefault="007719F3" w:rsidP="007719F3">
      <w:pPr>
        <w:pStyle w:val="SectionBody"/>
        <w:rPr>
          <w:color w:val="auto"/>
          <w:u w:val="single"/>
        </w:rPr>
      </w:pPr>
      <w:r w:rsidRPr="00CB6C87">
        <w:rPr>
          <w:color w:val="auto"/>
          <w:u w:val="single"/>
        </w:rPr>
        <w:t xml:space="preserve">(ii) In which a significant interest or substantial control is directly or indirectly held or is capable of being exercised by: </w:t>
      </w:r>
    </w:p>
    <w:p w14:paraId="609BB93D" w14:textId="546445BE" w:rsidR="007719F3" w:rsidRPr="00CB6C87" w:rsidRDefault="007719F3" w:rsidP="007719F3">
      <w:pPr>
        <w:pStyle w:val="SectionBody"/>
        <w:rPr>
          <w:color w:val="auto"/>
          <w:u w:val="single"/>
        </w:rPr>
      </w:pPr>
      <w:r w:rsidRPr="00CB6C87">
        <w:rPr>
          <w:color w:val="auto"/>
          <w:u w:val="single"/>
        </w:rPr>
        <w:t xml:space="preserve">(I) An individual referred to in subdivision §37-3-2(b)(3)(C)(i) of this </w:t>
      </w:r>
      <w:r w:rsidR="00754E74">
        <w:rPr>
          <w:color w:val="auto"/>
          <w:u w:val="single"/>
        </w:rPr>
        <w:t>code</w:t>
      </w:r>
      <w:r w:rsidRPr="00CB6C87">
        <w:rPr>
          <w:color w:val="auto"/>
          <w:u w:val="single"/>
        </w:rPr>
        <w:t xml:space="preserve">; </w:t>
      </w:r>
    </w:p>
    <w:p w14:paraId="511E5252" w14:textId="7C0AA4D2" w:rsidR="007719F3" w:rsidRPr="00CB6C87" w:rsidRDefault="007719F3" w:rsidP="007719F3">
      <w:pPr>
        <w:pStyle w:val="SectionBody"/>
        <w:rPr>
          <w:color w:val="auto"/>
          <w:u w:val="single"/>
        </w:rPr>
      </w:pPr>
      <w:r w:rsidRPr="00CB6C87">
        <w:rPr>
          <w:color w:val="auto"/>
          <w:u w:val="single"/>
        </w:rPr>
        <w:t xml:space="preserve">(II) A foreign government referred to in subdivision §37-3-2(b)(3)(C)(ii) of this </w:t>
      </w:r>
      <w:r w:rsidR="00754E74">
        <w:rPr>
          <w:color w:val="auto"/>
          <w:u w:val="single"/>
        </w:rPr>
        <w:t>code</w:t>
      </w:r>
      <w:r w:rsidRPr="00CB6C87">
        <w:rPr>
          <w:color w:val="auto"/>
          <w:u w:val="single"/>
        </w:rPr>
        <w:t xml:space="preserve">; </w:t>
      </w:r>
    </w:p>
    <w:p w14:paraId="1348E29E" w14:textId="645E1DCA" w:rsidR="007719F3" w:rsidRPr="00CB6C87" w:rsidRDefault="007719F3" w:rsidP="007719F3">
      <w:pPr>
        <w:pStyle w:val="SectionBody"/>
        <w:rPr>
          <w:color w:val="auto"/>
          <w:u w:val="single"/>
        </w:rPr>
      </w:pPr>
      <w:r w:rsidRPr="00CB6C87">
        <w:rPr>
          <w:color w:val="auto"/>
          <w:u w:val="single"/>
        </w:rPr>
        <w:t xml:space="preserve">(III) A party referred to in subdivision §37-3-2(b)(3)(C)(iii) of this </w:t>
      </w:r>
      <w:r w:rsidR="00754E74">
        <w:rPr>
          <w:color w:val="auto"/>
          <w:u w:val="single"/>
        </w:rPr>
        <w:t>code</w:t>
      </w:r>
      <w:r w:rsidRPr="00CB6C87">
        <w:rPr>
          <w:color w:val="auto"/>
          <w:u w:val="single"/>
        </w:rPr>
        <w:t xml:space="preserve">; or </w:t>
      </w:r>
    </w:p>
    <w:p w14:paraId="6E2A7E2B" w14:textId="77777777" w:rsidR="007719F3" w:rsidRPr="00CB6C87" w:rsidRDefault="007719F3" w:rsidP="007719F3">
      <w:pPr>
        <w:pStyle w:val="SectionBody"/>
        <w:rPr>
          <w:color w:val="auto"/>
          <w:u w:val="single"/>
        </w:rPr>
      </w:pPr>
      <w:r w:rsidRPr="00CB6C87">
        <w:rPr>
          <w:color w:val="auto"/>
          <w:u w:val="single"/>
        </w:rPr>
        <w:t xml:space="preserve">(IV) A combination of the individuals, parties, or governments referred to in paragraph (C) of this section;  </w:t>
      </w:r>
    </w:p>
    <w:p w14:paraId="6F372F5B" w14:textId="77777777" w:rsidR="007719F3" w:rsidRPr="00CB6C87" w:rsidRDefault="007719F3" w:rsidP="007719F3">
      <w:pPr>
        <w:pStyle w:val="SectionBody"/>
        <w:rPr>
          <w:color w:val="auto"/>
          <w:u w:val="single"/>
        </w:rPr>
      </w:pPr>
      <w:r w:rsidRPr="00CB6C87">
        <w:rPr>
          <w:color w:val="auto"/>
          <w:u w:val="single"/>
        </w:rPr>
        <w:t xml:space="preserve">(iii) An Entity of Particular Concern designated by the United States Department of State; or </w:t>
      </w:r>
    </w:p>
    <w:p w14:paraId="33209A17" w14:textId="436E13C8" w:rsidR="007719F3" w:rsidRPr="00CB6C87" w:rsidRDefault="007719F3" w:rsidP="007719F3">
      <w:pPr>
        <w:pStyle w:val="SectionBody"/>
        <w:rPr>
          <w:color w:val="auto"/>
          <w:u w:val="single"/>
        </w:rPr>
      </w:pPr>
      <w:r w:rsidRPr="00CB6C87">
        <w:rPr>
          <w:color w:val="auto"/>
          <w:u w:val="single"/>
        </w:rPr>
        <w:t xml:space="preserve">(iv) An agent, trustee, or other fiduciary of a person or entity enumerated in §37-3-2(b)(3)(C)(i) through (iv) of this </w:t>
      </w:r>
      <w:r w:rsidR="00754E74">
        <w:rPr>
          <w:color w:val="auto"/>
          <w:u w:val="single"/>
        </w:rPr>
        <w:t>code</w:t>
      </w:r>
      <w:r w:rsidRPr="00CB6C87">
        <w:rPr>
          <w:color w:val="auto"/>
          <w:u w:val="single"/>
        </w:rPr>
        <w:t xml:space="preserve">;  </w:t>
      </w:r>
    </w:p>
    <w:p w14:paraId="04C42AB8" w14:textId="6EE1DE4E" w:rsidR="007719F3" w:rsidRPr="00CB6C87" w:rsidRDefault="007719F3" w:rsidP="007719F3">
      <w:pPr>
        <w:pStyle w:val="SectionBody"/>
        <w:rPr>
          <w:color w:val="auto"/>
          <w:u w:val="single"/>
        </w:rPr>
      </w:pPr>
      <w:r w:rsidRPr="00195848">
        <w:rPr>
          <w:color w:val="auto"/>
          <w:u w:val="single"/>
        </w:rPr>
        <w:t xml:space="preserve">(v) Specific entities comprising the list of prohibited foreign parties will be identified </w:t>
      </w:r>
      <w:r w:rsidR="003311D8" w:rsidRPr="00195848">
        <w:rPr>
          <w:color w:val="auto"/>
          <w:u w:val="single"/>
        </w:rPr>
        <w:t xml:space="preserve">annually </w:t>
      </w:r>
      <w:r w:rsidRPr="00195848">
        <w:rPr>
          <w:color w:val="auto"/>
          <w:u w:val="single"/>
        </w:rPr>
        <w:t>by,</w:t>
      </w:r>
      <w:r w:rsidR="003311D8" w:rsidRPr="00195848">
        <w:rPr>
          <w:color w:val="auto"/>
          <w:u w:val="single"/>
        </w:rPr>
        <w:t xml:space="preserve"> Secretary of Homeland Security, in</w:t>
      </w:r>
      <w:r w:rsidRPr="00195848">
        <w:rPr>
          <w:color w:val="auto"/>
          <w:u w:val="single"/>
        </w:rPr>
        <w:t xml:space="preserve"> </w:t>
      </w:r>
      <w:r w:rsidR="003311D8" w:rsidRPr="00195848">
        <w:rPr>
          <w:color w:val="auto"/>
          <w:u w:val="single"/>
        </w:rPr>
        <w:t xml:space="preserve">consultation with the Governor, the West Virginia Secretary of State and Attorney General. Foreign adversaries </w:t>
      </w:r>
      <w:r w:rsidRPr="00195848">
        <w:rPr>
          <w:color w:val="auto"/>
          <w:u w:val="single"/>
        </w:rPr>
        <w:t>includ</w:t>
      </w:r>
      <w:r w:rsidR="003311D8" w:rsidRPr="00195848">
        <w:rPr>
          <w:color w:val="auto"/>
          <w:u w:val="single"/>
        </w:rPr>
        <w:t>e</w:t>
      </w:r>
      <w:r w:rsidRPr="00195848">
        <w:rPr>
          <w:color w:val="auto"/>
          <w:u w:val="single"/>
        </w:rPr>
        <w:t xml:space="preserve"> states or entities engaging in </w:t>
      </w:r>
      <w:r w:rsidR="003311D8" w:rsidRPr="00195848">
        <w:rPr>
          <w:color w:val="auto"/>
          <w:u w:val="single"/>
        </w:rPr>
        <w:t xml:space="preserve">or supporting </w:t>
      </w:r>
      <w:r w:rsidRPr="00195848">
        <w:rPr>
          <w:color w:val="auto"/>
          <w:u w:val="single"/>
        </w:rPr>
        <w:t>hostilities against the United States, United States citizens or armed forces, or United States' allies; state sponsors of terrorism that have caused the deaths of citizens, and; states that align with communist or to</w:t>
      </w:r>
      <w:r w:rsidRPr="00CB6C87">
        <w:rPr>
          <w:color w:val="auto"/>
          <w:u w:val="single"/>
        </w:rPr>
        <w:t>talitarian ideologies.</w:t>
      </w:r>
    </w:p>
    <w:p w14:paraId="74A77775" w14:textId="77777777" w:rsidR="007719F3" w:rsidRPr="00CB6C87" w:rsidRDefault="007719F3" w:rsidP="007719F3">
      <w:pPr>
        <w:pStyle w:val="SectionBody"/>
        <w:rPr>
          <w:color w:val="auto"/>
          <w:u w:val="single"/>
        </w:rPr>
      </w:pPr>
      <w:r w:rsidRPr="00CB6C87">
        <w:rPr>
          <w:color w:val="auto"/>
          <w:u w:val="single"/>
        </w:rPr>
        <w:t xml:space="preserve">(vi) Prohibited foreign parties include foreign governments or other foreign entities hostile to the United States or the State of West Virginia.  </w:t>
      </w:r>
    </w:p>
    <w:p w14:paraId="579EC08F" w14:textId="77777777" w:rsidR="007719F3" w:rsidRPr="00CB6C87" w:rsidRDefault="007719F3" w:rsidP="007719F3">
      <w:pPr>
        <w:pStyle w:val="SectionBody"/>
        <w:rPr>
          <w:color w:val="auto"/>
          <w:u w:val="single"/>
        </w:rPr>
      </w:pPr>
      <w:r w:rsidRPr="00CB6C87">
        <w:rPr>
          <w:color w:val="auto"/>
          <w:u w:val="single"/>
        </w:rPr>
        <w:t>(vii) The initial list of prohibited foreign entities includes any person or entity with any association with the:</w:t>
      </w:r>
    </w:p>
    <w:p w14:paraId="004E0DF0" w14:textId="77777777" w:rsidR="007719F3" w:rsidRPr="00CB6C87" w:rsidRDefault="007719F3" w:rsidP="007719F3">
      <w:pPr>
        <w:pStyle w:val="SectionBody"/>
        <w:rPr>
          <w:color w:val="auto"/>
          <w:u w:val="single"/>
        </w:rPr>
      </w:pPr>
      <w:r w:rsidRPr="00CB6C87">
        <w:rPr>
          <w:color w:val="auto"/>
          <w:u w:val="single"/>
        </w:rPr>
        <w:t>(I) Chinese Communist Party or the Government of the People's Republic of China, or associated entitie</w:t>
      </w:r>
      <w:bookmarkStart w:id="1" w:name="_Hlk186194794"/>
      <w:r w:rsidRPr="00CB6C87">
        <w:rPr>
          <w:color w:val="auto"/>
          <w:u w:val="single"/>
        </w:rPr>
        <w:t>s</w:t>
      </w:r>
      <w:bookmarkEnd w:id="1"/>
      <w:r w:rsidRPr="00CB6C87">
        <w:rPr>
          <w:color w:val="auto"/>
          <w:u w:val="single"/>
        </w:rPr>
        <w:t>.</w:t>
      </w:r>
      <w:r w:rsidRPr="00CB6C87">
        <w:rPr>
          <w:color w:val="auto"/>
        </w:rPr>
        <w:t xml:space="preserve"> </w:t>
      </w:r>
      <w:r w:rsidRPr="00CB6C87">
        <w:rPr>
          <w:color w:val="auto"/>
          <w:u w:val="single"/>
        </w:rPr>
        <w:t>The ‘People’s Republic of China’ means all provinces and autonomous regions of the People’s Republic of China, including the Hong Kong Special Administrative Region and the Macao Special Administrative Region; but does not include Taiwan.</w:t>
      </w:r>
    </w:p>
    <w:p w14:paraId="4D795773" w14:textId="77777777" w:rsidR="007719F3" w:rsidRPr="00CB6C87" w:rsidRDefault="007719F3" w:rsidP="007719F3">
      <w:pPr>
        <w:pStyle w:val="SectionBody"/>
        <w:rPr>
          <w:color w:val="auto"/>
          <w:u w:val="single"/>
        </w:rPr>
      </w:pPr>
      <w:r w:rsidRPr="00CB6C87">
        <w:rPr>
          <w:color w:val="auto"/>
          <w:u w:val="single"/>
        </w:rPr>
        <w:t>(II) Government of Russia, or associated entities;</w:t>
      </w:r>
    </w:p>
    <w:p w14:paraId="431CB783" w14:textId="77777777" w:rsidR="007719F3" w:rsidRPr="00CB6C87" w:rsidRDefault="007719F3" w:rsidP="007719F3">
      <w:pPr>
        <w:pStyle w:val="SectionBody"/>
        <w:rPr>
          <w:color w:val="auto"/>
          <w:u w:val="single"/>
        </w:rPr>
      </w:pPr>
      <w:r w:rsidRPr="00CB6C87">
        <w:rPr>
          <w:color w:val="auto"/>
          <w:u w:val="single"/>
        </w:rPr>
        <w:t>(III) Government of Belarus, or associated entities;</w:t>
      </w:r>
    </w:p>
    <w:p w14:paraId="3FB8F18F" w14:textId="77777777" w:rsidR="007719F3" w:rsidRPr="00CB6C87" w:rsidRDefault="007719F3" w:rsidP="007719F3">
      <w:pPr>
        <w:pStyle w:val="SectionBody"/>
        <w:rPr>
          <w:color w:val="auto"/>
          <w:u w:val="single"/>
        </w:rPr>
      </w:pPr>
      <w:r w:rsidRPr="00CB6C87">
        <w:rPr>
          <w:color w:val="auto"/>
          <w:u w:val="single"/>
        </w:rPr>
        <w:t>(IV) Democratic People's Republic of Korea Government, or associated entities;</w:t>
      </w:r>
    </w:p>
    <w:p w14:paraId="3517D40A" w14:textId="77777777" w:rsidR="007719F3" w:rsidRPr="00CB6C87" w:rsidRDefault="007719F3" w:rsidP="007719F3">
      <w:pPr>
        <w:pStyle w:val="SectionBody"/>
        <w:rPr>
          <w:color w:val="auto"/>
          <w:u w:val="single"/>
        </w:rPr>
      </w:pPr>
      <w:r w:rsidRPr="00CB6C87">
        <w:rPr>
          <w:color w:val="auto"/>
          <w:u w:val="single"/>
        </w:rPr>
        <w:t>(V) Socialist Republic of Vietnam Government, or associated entities;</w:t>
      </w:r>
    </w:p>
    <w:p w14:paraId="6E2E5C58" w14:textId="77777777" w:rsidR="007719F3" w:rsidRPr="00CB6C87" w:rsidRDefault="007719F3" w:rsidP="007719F3">
      <w:pPr>
        <w:pStyle w:val="SectionBody"/>
        <w:rPr>
          <w:color w:val="auto"/>
          <w:u w:val="single"/>
        </w:rPr>
      </w:pPr>
      <w:r w:rsidRPr="00CB6C87">
        <w:rPr>
          <w:color w:val="auto"/>
          <w:u w:val="single"/>
        </w:rPr>
        <w:t>(VI) Lao People's Democratic Republic Government, or associated entities;</w:t>
      </w:r>
    </w:p>
    <w:p w14:paraId="03999E93" w14:textId="77777777" w:rsidR="007719F3" w:rsidRPr="00CB6C87" w:rsidRDefault="007719F3" w:rsidP="007719F3">
      <w:pPr>
        <w:pStyle w:val="SectionBody"/>
        <w:rPr>
          <w:color w:val="auto"/>
          <w:u w:val="single"/>
        </w:rPr>
      </w:pPr>
      <w:r w:rsidRPr="00CB6C87">
        <w:rPr>
          <w:color w:val="auto"/>
          <w:u w:val="single"/>
        </w:rPr>
        <w:t>(VII) Republic of Cuba Government, or associated entities;</w:t>
      </w:r>
    </w:p>
    <w:p w14:paraId="3B60C3CB" w14:textId="2771C116" w:rsidR="007719F3" w:rsidRPr="00195848" w:rsidRDefault="007719F3" w:rsidP="007719F3">
      <w:pPr>
        <w:pStyle w:val="SectionBody"/>
        <w:rPr>
          <w:color w:val="auto"/>
          <w:u w:val="single"/>
        </w:rPr>
      </w:pPr>
      <w:r w:rsidRPr="00195848">
        <w:rPr>
          <w:color w:val="auto"/>
          <w:u w:val="single"/>
        </w:rPr>
        <w:t>(</w:t>
      </w:r>
      <w:r w:rsidR="003311D8" w:rsidRPr="00195848">
        <w:rPr>
          <w:color w:val="auto"/>
          <w:u w:val="single"/>
        </w:rPr>
        <w:t>VIII</w:t>
      </w:r>
      <w:r w:rsidRPr="00195848">
        <w:rPr>
          <w:color w:val="auto"/>
          <w:u w:val="single"/>
        </w:rPr>
        <w:t>) Government of Syria, or associated entities;</w:t>
      </w:r>
    </w:p>
    <w:p w14:paraId="0A4418D8" w14:textId="164368C0" w:rsidR="007719F3" w:rsidRPr="00195848" w:rsidRDefault="007719F3" w:rsidP="007719F3">
      <w:pPr>
        <w:pStyle w:val="SectionBody"/>
        <w:rPr>
          <w:color w:val="auto"/>
          <w:u w:val="single"/>
        </w:rPr>
      </w:pPr>
      <w:r w:rsidRPr="00195848">
        <w:rPr>
          <w:color w:val="auto"/>
          <w:u w:val="single"/>
        </w:rPr>
        <w:t>(</w:t>
      </w:r>
      <w:r w:rsidR="003311D8" w:rsidRPr="00195848">
        <w:rPr>
          <w:color w:val="auto"/>
          <w:u w:val="single"/>
        </w:rPr>
        <w:t>I</w:t>
      </w:r>
      <w:r w:rsidRPr="00195848">
        <w:rPr>
          <w:color w:val="auto"/>
          <w:u w:val="single"/>
        </w:rPr>
        <w:t xml:space="preserve">X) Government of Qatar, or associated entities; </w:t>
      </w:r>
    </w:p>
    <w:p w14:paraId="66930E1D" w14:textId="0B3504CD" w:rsidR="007719F3" w:rsidRPr="00195848" w:rsidRDefault="007719F3" w:rsidP="007719F3">
      <w:pPr>
        <w:pStyle w:val="SectionBody"/>
        <w:rPr>
          <w:color w:val="auto"/>
          <w:u w:val="single"/>
        </w:rPr>
      </w:pPr>
      <w:r w:rsidRPr="00195848">
        <w:rPr>
          <w:color w:val="auto"/>
          <w:u w:val="single"/>
        </w:rPr>
        <w:t>(X) Islamic Republic of Iran Government, or associated entities;</w:t>
      </w:r>
    </w:p>
    <w:p w14:paraId="32915078" w14:textId="607AB4AF" w:rsidR="007719F3" w:rsidRPr="00195848" w:rsidRDefault="007719F3" w:rsidP="007719F3">
      <w:pPr>
        <w:pStyle w:val="SectionBody"/>
        <w:rPr>
          <w:color w:val="auto"/>
          <w:u w:val="single"/>
        </w:rPr>
      </w:pPr>
      <w:r w:rsidRPr="00195848">
        <w:rPr>
          <w:color w:val="auto"/>
          <w:u w:val="single"/>
        </w:rPr>
        <w:t>(XI) Government of Yemen, the Houthi movement, or associated entities;</w:t>
      </w:r>
    </w:p>
    <w:p w14:paraId="31A9EC71" w14:textId="14CFD41B" w:rsidR="007719F3" w:rsidRPr="00195848" w:rsidRDefault="007719F3" w:rsidP="007719F3">
      <w:pPr>
        <w:pStyle w:val="SectionBody"/>
        <w:rPr>
          <w:color w:val="auto"/>
          <w:u w:val="single"/>
        </w:rPr>
      </w:pPr>
      <w:r w:rsidRPr="00195848">
        <w:rPr>
          <w:color w:val="auto"/>
          <w:u w:val="single"/>
        </w:rPr>
        <w:t>(X</w:t>
      </w:r>
      <w:r w:rsidR="003311D8" w:rsidRPr="00195848">
        <w:rPr>
          <w:color w:val="auto"/>
          <w:u w:val="single"/>
        </w:rPr>
        <w:t>II</w:t>
      </w:r>
      <w:r w:rsidRPr="00195848">
        <w:rPr>
          <w:color w:val="auto"/>
          <w:u w:val="single"/>
        </w:rPr>
        <w:t>) Current Government of Venezuela or the United Socialist Party of Venezuela, or associated entities;</w:t>
      </w:r>
    </w:p>
    <w:p w14:paraId="5EE07B5F" w14:textId="4E75A543" w:rsidR="007719F3" w:rsidRPr="00195848" w:rsidRDefault="007719F3" w:rsidP="003311D8">
      <w:pPr>
        <w:pStyle w:val="SectionBody"/>
        <w:jc w:val="left"/>
        <w:rPr>
          <w:color w:val="auto"/>
          <w:u w:val="single"/>
        </w:rPr>
      </w:pPr>
      <w:r w:rsidRPr="00195848">
        <w:rPr>
          <w:color w:val="auto"/>
          <w:u w:val="single"/>
        </w:rPr>
        <w:t>(X</w:t>
      </w:r>
      <w:r w:rsidR="003311D8" w:rsidRPr="00195848">
        <w:rPr>
          <w:color w:val="auto"/>
          <w:u w:val="single"/>
        </w:rPr>
        <w:t>I</w:t>
      </w:r>
      <w:r w:rsidR="0085239C">
        <w:rPr>
          <w:color w:val="auto"/>
          <w:u w:val="single"/>
        </w:rPr>
        <w:t>II</w:t>
      </w:r>
      <w:r w:rsidRPr="00195848">
        <w:rPr>
          <w:color w:val="auto"/>
          <w:u w:val="single"/>
        </w:rPr>
        <w:t>) Islamic Emirate of Afghanistan or the Taliban, or associated entities;</w:t>
      </w:r>
    </w:p>
    <w:p w14:paraId="2D722A4E" w14:textId="4C7B78E5" w:rsidR="007719F3" w:rsidRPr="00195848" w:rsidRDefault="007719F3" w:rsidP="007719F3">
      <w:pPr>
        <w:pStyle w:val="SectionBody"/>
        <w:rPr>
          <w:color w:val="auto"/>
          <w:u w:val="single"/>
        </w:rPr>
      </w:pPr>
      <w:r w:rsidRPr="00195848">
        <w:rPr>
          <w:color w:val="auto"/>
          <w:u w:val="single"/>
        </w:rPr>
        <w:t>(X</w:t>
      </w:r>
      <w:r w:rsidR="0085239C">
        <w:rPr>
          <w:color w:val="auto"/>
          <w:u w:val="single"/>
        </w:rPr>
        <w:t>I</w:t>
      </w:r>
      <w:r w:rsidR="009C58FB" w:rsidRPr="00195848">
        <w:rPr>
          <w:color w:val="auto"/>
          <w:u w:val="single"/>
        </w:rPr>
        <w:t>V</w:t>
      </w:r>
      <w:r w:rsidRPr="00195848">
        <w:rPr>
          <w:color w:val="auto"/>
          <w:u w:val="single"/>
        </w:rPr>
        <w:t>) Lebanese Hizballah, or associated entities;</w:t>
      </w:r>
    </w:p>
    <w:p w14:paraId="0FCDB10E" w14:textId="55629368" w:rsidR="007719F3" w:rsidRPr="00195848" w:rsidRDefault="007719F3" w:rsidP="007719F3">
      <w:pPr>
        <w:pStyle w:val="SectionBody"/>
        <w:rPr>
          <w:color w:val="auto"/>
          <w:u w:val="single"/>
        </w:rPr>
      </w:pPr>
      <w:r w:rsidRPr="00195848">
        <w:rPr>
          <w:color w:val="auto"/>
          <w:u w:val="single"/>
        </w:rPr>
        <w:t>(X</w:t>
      </w:r>
      <w:r w:rsidR="009C58FB" w:rsidRPr="00195848">
        <w:rPr>
          <w:color w:val="auto"/>
          <w:u w:val="single"/>
        </w:rPr>
        <w:t>V</w:t>
      </w:r>
      <w:r w:rsidRPr="00195848">
        <w:rPr>
          <w:color w:val="auto"/>
          <w:u w:val="single"/>
        </w:rPr>
        <w:t>) HAMAS or the Palestinian National Authority, or associated entities;</w:t>
      </w:r>
    </w:p>
    <w:p w14:paraId="610E1AD5" w14:textId="295DE512" w:rsidR="007719F3" w:rsidRPr="00195848" w:rsidRDefault="007719F3" w:rsidP="007719F3">
      <w:pPr>
        <w:pStyle w:val="SectionBody"/>
        <w:rPr>
          <w:color w:val="auto"/>
          <w:u w:val="single"/>
        </w:rPr>
      </w:pPr>
      <w:r w:rsidRPr="00195848">
        <w:rPr>
          <w:color w:val="auto"/>
          <w:u w:val="single"/>
        </w:rPr>
        <w:t>(X</w:t>
      </w:r>
      <w:r w:rsidR="009C58FB" w:rsidRPr="00195848">
        <w:rPr>
          <w:color w:val="auto"/>
          <w:u w:val="single"/>
        </w:rPr>
        <w:t>VI</w:t>
      </w:r>
      <w:r w:rsidRPr="00195848">
        <w:rPr>
          <w:color w:val="auto"/>
          <w:u w:val="single"/>
        </w:rPr>
        <w:t xml:space="preserve">) </w:t>
      </w:r>
      <w:r w:rsidR="009C58FB" w:rsidRPr="00195848">
        <w:rPr>
          <w:color w:val="auto"/>
          <w:u w:val="single"/>
        </w:rPr>
        <w:t xml:space="preserve">Other </w:t>
      </w:r>
      <w:r w:rsidRPr="00195848">
        <w:rPr>
          <w:color w:val="auto"/>
          <w:u w:val="single"/>
        </w:rPr>
        <w:t>Foreign Terrorist Organizations (FTOs) as designated by the Secretary of State in accordance with section 219 of the Immigration and Nationality Act.</w:t>
      </w:r>
    </w:p>
    <w:p w14:paraId="27E2F714" w14:textId="0808A228" w:rsidR="007719F3" w:rsidRPr="00CB6C87" w:rsidRDefault="007719F3" w:rsidP="007719F3">
      <w:pPr>
        <w:pStyle w:val="SectionBody"/>
        <w:rPr>
          <w:color w:val="auto"/>
          <w:u w:val="single"/>
        </w:rPr>
      </w:pPr>
      <w:r w:rsidRPr="00CB6C87">
        <w:rPr>
          <w:color w:val="auto"/>
          <w:u w:val="single"/>
        </w:rPr>
        <w:t xml:space="preserve">(c)(1) A prohibited foreign-party-controlled business </w:t>
      </w:r>
      <w:r w:rsidR="00871F3A" w:rsidRPr="00CB6C87">
        <w:rPr>
          <w:color w:val="auto"/>
          <w:u w:val="single"/>
        </w:rPr>
        <w:t>may</w:t>
      </w:r>
      <w:r w:rsidRPr="00CB6C87">
        <w:rPr>
          <w:color w:val="auto"/>
          <w:u w:val="single"/>
        </w:rPr>
        <w:t xml:space="preserve"> not directly or indirectly acquire or own by grant, purchase, devise, descent, or otherwise any interest in public or private property, including the mineral rights to any property, in this state. </w:t>
      </w:r>
    </w:p>
    <w:p w14:paraId="492D8F02" w14:textId="77777777" w:rsidR="007719F3" w:rsidRPr="00CB6C87" w:rsidRDefault="007719F3" w:rsidP="007719F3">
      <w:pPr>
        <w:pStyle w:val="SectionBody"/>
        <w:rPr>
          <w:color w:val="auto"/>
          <w:u w:val="single"/>
        </w:rPr>
      </w:pPr>
      <w:r w:rsidRPr="00CB6C87">
        <w:rPr>
          <w:color w:val="auto"/>
          <w:u w:val="single"/>
        </w:rPr>
        <w:t xml:space="preserve">(2) A party may not hold public or private property as an agent, trustee, or other fiduciary for a prohibited foreign-party-controlled business in violation of this section. </w:t>
      </w:r>
    </w:p>
    <w:p w14:paraId="73D42A46" w14:textId="77777777" w:rsidR="007719F3" w:rsidRPr="00CB6C87" w:rsidRDefault="007719F3" w:rsidP="007719F3">
      <w:pPr>
        <w:pStyle w:val="SectionBody"/>
        <w:rPr>
          <w:color w:val="auto"/>
          <w:u w:val="single"/>
        </w:rPr>
      </w:pPr>
      <w:r w:rsidRPr="00CB6C87">
        <w:rPr>
          <w:color w:val="auto"/>
          <w:u w:val="single"/>
        </w:rPr>
        <w:t>(3) A prohibited foreign-party-controlled business that owns property in West Virginia at the time this bill becomes law shall have six months to divest of the public or private property owned at the time this bill becomes effective.</w:t>
      </w:r>
    </w:p>
    <w:p w14:paraId="2D66A482" w14:textId="77777777" w:rsidR="007719F3" w:rsidRPr="00CB6C87" w:rsidRDefault="007719F3" w:rsidP="007719F3">
      <w:pPr>
        <w:pStyle w:val="SectionBody"/>
        <w:rPr>
          <w:color w:val="auto"/>
          <w:u w:val="single"/>
        </w:rPr>
      </w:pPr>
      <w:r w:rsidRPr="00CB6C87">
        <w:rPr>
          <w:color w:val="auto"/>
          <w:u w:val="single"/>
        </w:rPr>
        <w:t xml:space="preserve">(d)(1) A prohibited foreign-party-controlled business entity that acquires property in West Virginia in violation of this section shall have six months to divest of the public or private property. </w:t>
      </w:r>
    </w:p>
    <w:p w14:paraId="55C1EA6A" w14:textId="77777777" w:rsidR="007719F3" w:rsidRPr="00CB6C87" w:rsidRDefault="007719F3" w:rsidP="007719F3">
      <w:pPr>
        <w:pStyle w:val="SectionBody"/>
        <w:rPr>
          <w:color w:val="auto"/>
          <w:u w:val="single"/>
        </w:rPr>
      </w:pPr>
      <w:r w:rsidRPr="00CB6C87">
        <w:rPr>
          <w:color w:val="auto"/>
          <w:u w:val="single"/>
        </w:rPr>
        <w:t xml:space="preserve">(2) If a prohibited foreign-party-controlled business entity does not divest the public or private property as required by subdivision (d)(1) of this section, the Attorney General shall commence an action in the circuit court within the jurisdiction of the public or private property. </w:t>
      </w:r>
    </w:p>
    <w:p w14:paraId="0B4AC086" w14:textId="77777777" w:rsidR="007719F3" w:rsidRPr="00CB6C87" w:rsidRDefault="007719F3" w:rsidP="007719F3">
      <w:pPr>
        <w:pStyle w:val="SectionBody"/>
        <w:rPr>
          <w:color w:val="auto"/>
          <w:u w:val="single"/>
        </w:rPr>
      </w:pPr>
      <w:r w:rsidRPr="00CB6C87">
        <w:rPr>
          <w:color w:val="auto"/>
          <w:u w:val="single"/>
        </w:rPr>
        <w:t xml:space="preserve">(3)(A) If the public or private property is held in violation of this section, the circuit court shall order that the public or private property be sold through judicial foreclosure.  </w:t>
      </w:r>
    </w:p>
    <w:p w14:paraId="4DC88A41" w14:textId="77777777" w:rsidR="007719F3" w:rsidRPr="00CB6C87" w:rsidRDefault="007719F3" w:rsidP="007719F3">
      <w:pPr>
        <w:pStyle w:val="SectionBody"/>
        <w:rPr>
          <w:color w:val="auto"/>
          <w:u w:val="single"/>
        </w:rPr>
      </w:pPr>
      <w:r w:rsidRPr="00CB6C87">
        <w:rPr>
          <w:color w:val="auto"/>
          <w:u w:val="single"/>
        </w:rPr>
        <w:t>(B) Proceeds of the sale shall be disbursed to lien holders, in the order of priority, except for liens which under the terms of the sale are to remain on the public or private property.  At the receivership sale, lienholders shall be able to have a credit bid.</w:t>
      </w:r>
    </w:p>
    <w:p w14:paraId="216CB496" w14:textId="77777777" w:rsidR="007719F3" w:rsidRPr="00CB6C87" w:rsidRDefault="007719F3" w:rsidP="007719F3">
      <w:pPr>
        <w:pStyle w:val="SectionBody"/>
        <w:rPr>
          <w:color w:val="auto"/>
          <w:u w:val="single"/>
        </w:rPr>
      </w:pPr>
      <w:r w:rsidRPr="00CB6C87">
        <w:rPr>
          <w:color w:val="auto"/>
          <w:u w:val="single"/>
        </w:rPr>
        <w:t xml:space="preserve">(4) The Attorney General shall promptly record a copy of the following in the local land records: </w:t>
      </w:r>
    </w:p>
    <w:p w14:paraId="62589138" w14:textId="77777777" w:rsidR="007719F3" w:rsidRPr="00CB6C87" w:rsidRDefault="007719F3" w:rsidP="007719F3">
      <w:pPr>
        <w:pStyle w:val="SectionBody"/>
        <w:rPr>
          <w:color w:val="auto"/>
          <w:u w:val="single"/>
        </w:rPr>
      </w:pPr>
      <w:r w:rsidRPr="00CB6C87">
        <w:rPr>
          <w:color w:val="auto"/>
          <w:u w:val="single"/>
        </w:rPr>
        <w:t xml:space="preserve">(A) Upon commencement, notice of the pendency of an action brought under subdivision (d)(2) of this section; and </w:t>
      </w:r>
    </w:p>
    <w:p w14:paraId="7AC7EA0E" w14:textId="77777777" w:rsidR="007719F3" w:rsidRPr="00CB6C87" w:rsidRDefault="007719F3" w:rsidP="007719F3">
      <w:pPr>
        <w:pStyle w:val="SectionBody"/>
        <w:rPr>
          <w:color w:val="auto"/>
          <w:u w:val="single"/>
        </w:rPr>
      </w:pPr>
      <w:r w:rsidRPr="00CB6C87">
        <w:rPr>
          <w:color w:val="auto"/>
          <w:u w:val="single"/>
        </w:rPr>
        <w:t xml:space="preserve">(B) The order for the sale of the public or private land under subdivision (d)(3)(A) of this section. </w:t>
      </w:r>
    </w:p>
    <w:p w14:paraId="626B1DAF" w14:textId="07A01B1A" w:rsidR="007719F3" w:rsidRPr="00CB6C87" w:rsidRDefault="007719F3" w:rsidP="007719F3">
      <w:pPr>
        <w:pStyle w:val="SectionBody"/>
        <w:rPr>
          <w:color w:val="auto"/>
          <w:u w:val="single"/>
        </w:rPr>
      </w:pPr>
      <w:r w:rsidRPr="00CB6C87">
        <w:rPr>
          <w:color w:val="auto"/>
          <w:u w:val="single"/>
        </w:rPr>
        <w:t>(e) A prohibited foreign-party-controlled business entity shall upon conviction be guilty of a felony punishable by not more than two years imprisonment in the custody of the Division of Correction</w:t>
      </w:r>
      <w:r w:rsidR="00754E74">
        <w:rPr>
          <w:color w:val="auto"/>
          <w:u w:val="single"/>
        </w:rPr>
        <w:t>s</w:t>
      </w:r>
      <w:r w:rsidRPr="00CB6C87">
        <w:rPr>
          <w:color w:val="auto"/>
          <w:u w:val="single"/>
        </w:rPr>
        <w:t xml:space="preserve"> and a $50,000 fine. </w:t>
      </w:r>
    </w:p>
    <w:p w14:paraId="425EB37E" w14:textId="77777777" w:rsidR="007719F3" w:rsidRPr="00CB6C87" w:rsidRDefault="007719F3" w:rsidP="007719F3">
      <w:pPr>
        <w:pStyle w:val="SectionBody"/>
        <w:rPr>
          <w:color w:val="auto"/>
          <w:u w:val="single"/>
        </w:rPr>
      </w:pPr>
      <w:r w:rsidRPr="00CB6C87">
        <w:rPr>
          <w:color w:val="auto"/>
          <w:u w:val="single"/>
        </w:rPr>
        <w:t xml:space="preserve">(f) It is an affirmative defense to prosecution under this section that a prohibited foreign-party-controlled business entity is a resident alien of the United States and the state of West Virginia. </w:t>
      </w:r>
    </w:p>
    <w:p w14:paraId="4618B859" w14:textId="77777777" w:rsidR="007719F3" w:rsidRPr="00CB6C87" w:rsidRDefault="007719F3" w:rsidP="007719F3">
      <w:pPr>
        <w:pStyle w:val="SectionBody"/>
        <w:rPr>
          <w:color w:val="auto"/>
          <w:u w:val="single"/>
        </w:rPr>
      </w:pPr>
      <w:r w:rsidRPr="00CB6C87">
        <w:rPr>
          <w:color w:val="auto"/>
          <w:u w:val="single"/>
        </w:rPr>
        <w:t xml:space="preserve">(g) Title to public or private property is not invalid or subject to divestiture due to a violation of this section by:  </w:t>
      </w:r>
    </w:p>
    <w:p w14:paraId="3D65046D" w14:textId="77777777" w:rsidR="007719F3" w:rsidRPr="00CB6C87" w:rsidRDefault="007719F3" w:rsidP="007719F3">
      <w:pPr>
        <w:pStyle w:val="SectionBody"/>
        <w:rPr>
          <w:color w:val="auto"/>
          <w:u w:val="single"/>
        </w:rPr>
      </w:pPr>
      <w:r w:rsidRPr="00CB6C87">
        <w:rPr>
          <w:color w:val="auto"/>
          <w:u w:val="single"/>
        </w:rPr>
        <w:t xml:space="preserve">(1) Any former owner; or  </w:t>
      </w:r>
    </w:p>
    <w:p w14:paraId="405AB964" w14:textId="77777777" w:rsidR="00754E74" w:rsidRDefault="007719F3" w:rsidP="00754E74">
      <w:pPr>
        <w:pStyle w:val="SectionBody"/>
        <w:rPr>
          <w:color w:val="auto"/>
          <w:u w:val="single"/>
        </w:rPr>
      </w:pPr>
      <w:r w:rsidRPr="00CB6C87">
        <w:rPr>
          <w:color w:val="auto"/>
          <w:u w:val="single"/>
        </w:rPr>
        <w:t xml:space="preserve">(2) Other person holding or owning a former interest in the public or private property. </w:t>
      </w:r>
    </w:p>
    <w:p w14:paraId="552763A0" w14:textId="64523226" w:rsidR="008736AA" w:rsidRPr="00754E74" w:rsidRDefault="007719F3" w:rsidP="00754E74">
      <w:pPr>
        <w:pStyle w:val="SectionBody"/>
        <w:rPr>
          <w:color w:val="auto"/>
          <w:u w:val="single"/>
        </w:rPr>
      </w:pPr>
      <w:r w:rsidRPr="00CB6C87">
        <w:rPr>
          <w:iCs/>
          <w:color w:val="auto"/>
          <w:u w:val="single"/>
        </w:rPr>
        <w:t xml:space="preserve">(h) No person not subject to this section shall be required to determine or inquire into whether </w:t>
      </w:r>
      <w:r w:rsidR="00F40599">
        <w:rPr>
          <w:iCs/>
          <w:color w:val="auto"/>
          <w:u w:val="single"/>
        </w:rPr>
        <w:t>a</w:t>
      </w:r>
      <w:r w:rsidRPr="00CB6C87">
        <w:rPr>
          <w:iCs/>
          <w:color w:val="auto"/>
          <w:u w:val="single"/>
        </w:rPr>
        <w:t>nother person or entity is or may be subject to this section.</w:t>
      </w:r>
      <w:r w:rsidR="00734575" w:rsidRPr="00CB6C87">
        <w:rPr>
          <w:iCs/>
          <w:color w:val="auto"/>
        </w:rPr>
        <w:t xml:space="preserve"> </w:t>
      </w:r>
    </w:p>
    <w:p w14:paraId="6325CC89" w14:textId="77777777" w:rsidR="00C33014" w:rsidRPr="00CB6C87" w:rsidRDefault="00C33014" w:rsidP="00CC1F3B">
      <w:pPr>
        <w:pStyle w:val="Note"/>
        <w:rPr>
          <w:color w:val="auto"/>
        </w:rPr>
      </w:pPr>
    </w:p>
    <w:p w14:paraId="3C2494B0" w14:textId="0A3EC82D" w:rsidR="006865E9" w:rsidRPr="00CB6C87" w:rsidRDefault="00CF1DCA" w:rsidP="00CC1F3B">
      <w:pPr>
        <w:pStyle w:val="Note"/>
        <w:rPr>
          <w:color w:val="auto"/>
        </w:rPr>
      </w:pPr>
      <w:r w:rsidRPr="00CB6C87">
        <w:rPr>
          <w:color w:val="auto"/>
        </w:rPr>
        <w:t>NOTE: The</w:t>
      </w:r>
      <w:r w:rsidR="006865E9" w:rsidRPr="00CB6C87">
        <w:rPr>
          <w:color w:val="auto"/>
        </w:rPr>
        <w:t xml:space="preserve"> purpose of this bill is to </w:t>
      </w:r>
      <w:r w:rsidR="00C85192" w:rsidRPr="00CB6C87">
        <w:rPr>
          <w:color w:val="auto"/>
        </w:rPr>
        <w:t xml:space="preserve">amend the law to prevent </w:t>
      </w:r>
      <w:bookmarkStart w:id="2" w:name="_Hlk186186315"/>
      <w:r w:rsidR="00C85192" w:rsidRPr="00CB6C87">
        <w:rPr>
          <w:color w:val="auto"/>
        </w:rPr>
        <w:t xml:space="preserve">foreign adversaries </w:t>
      </w:r>
      <w:bookmarkEnd w:id="2"/>
      <w:r w:rsidR="00C85192" w:rsidRPr="00CB6C87">
        <w:rPr>
          <w:color w:val="auto"/>
        </w:rPr>
        <w:t>from owning property in West Virginia.</w:t>
      </w:r>
    </w:p>
    <w:p w14:paraId="6268F382" w14:textId="77777777" w:rsidR="006865E9" w:rsidRPr="00CB6C87" w:rsidRDefault="00AE48A0" w:rsidP="00CC1F3B">
      <w:pPr>
        <w:pStyle w:val="Note"/>
        <w:rPr>
          <w:color w:val="auto"/>
        </w:rPr>
      </w:pPr>
      <w:r w:rsidRPr="00CB6C87">
        <w:rPr>
          <w:color w:val="auto"/>
        </w:rPr>
        <w:t>Strike-throughs indicate language that would be stricken from a heading or the present law and underscoring indicates new language that would be added.</w:t>
      </w:r>
    </w:p>
    <w:sectPr w:rsidR="006865E9" w:rsidRPr="00CB6C87" w:rsidSect="00734575">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AB98" w14:textId="77777777" w:rsidR="007719F3" w:rsidRPr="00B844FE" w:rsidRDefault="007719F3" w:rsidP="00B844FE">
      <w:r>
        <w:separator/>
      </w:r>
    </w:p>
  </w:endnote>
  <w:endnote w:type="continuationSeparator" w:id="0">
    <w:p w14:paraId="1FF0B62B" w14:textId="77777777" w:rsidR="007719F3" w:rsidRPr="00B844FE" w:rsidRDefault="007719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586508"/>
      <w:docPartObj>
        <w:docPartGallery w:val="Page Numbers (Bottom of Page)"/>
        <w:docPartUnique/>
      </w:docPartObj>
    </w:sdtPr>
    <w:sdtEndPr/>
    <w:sdtContent>
      <w:p w14:paraId="50E462E0" w14:textId="77777777" w:rsidR="007719F3" w:rsidRPr="00B844FE" w:rsidRDefault="007719F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4B20A3B" w14:textId="77777777" w:rsidR="007719F3" w:rsidRDefault="007719F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362345"/>
      <w:docPartObj>
        <w:docPartGallery w:val="Page Numbers (Bottom of Page)"/>
        <w:docPartUnique/>
      </w:docPartObj>
    </w:sdtPr>
    <w:sdtEndPr>
      <w:rPr>
        <w:noProof/>
      </w:rPr>
    </w:sdtEndPr>
    <w:sdtContent>
      <w:p w14:paraId="26EAF6BC" w14:textId="77777777" w:rsidR="007719F3" w:rsidRDefault="007719F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BFEA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A68A41" w14:textId="77777777" w:rsidR="002A0269" w:rsidRDefault="002A0269" w:rsidP="00B844FE"/>
  <w:p w14:paraId="464335B6" w14:textId="77777777" w:rsidR="00734575" w:rsidRDefault="0073457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7A0236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p w14:paraId="0798A52D" w14:textId="77777777" w:rsidR="00734575" w:rsidRDefault="007345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0E19" w14:textId="77777777" w:rsidR="007719F3" w:rsidRPr="00B844FE" w:rsidRDefault="007719F3" w:rsidP="00B844FE">
      <w:r>
        <w:separator/>
      </w:r>
    </w:p>
  </w:footnote>
  <w:footnote w:type="continuationSeparator" w:id="0">
    <w:p w14:paraId="6E734D9C" w14:textId="77777777" w:rsidR="007719F3" w:rsidRPr="00B844FE" w:rsidRDefault="007719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CAA3" w14:textId="77777777" w:rsidR="007719F3" w:rsidRPr="00B844FE" w:rsidRDefault="001D117C">
    <w:pPr>
      <w:pStyle w:val="Header"/>
    </w:pPr>
    <w:sdt>
      <w:sdtPr>
        <w:id w:val="1036627038"/>
        <w:placeholder>
          <w:docPart w:val="5269A840E32C48D5BB8E5F4D0B2A2B67"/>
        </w:placeholder>
        <w:temporary/>
        <w:showingPlcHdr/>
        <w15:appearance w15:val="hidden"/>
      </w:sdtPr>
      <w:sdtEndPr/>
      <w:sdtContent>
        <w:r w:rsidR="007719F3" w:rsidRPr="00B844FE">
          <w:t>[Type here]</w:t>
        </w:r>
      </w:sdtContent>
    </w:sdt>
    <w:r w:rsidR="007719F3" w:rsidRPr="00B844FE">
      <w:ptab w:relativeTo="margin" w:alignment="left" w:leader="none"/>
    </w:r>
    <w:sdt>
      <w:sdtPr>
        <w:id w:val="-140112826"/>
        <w:placeholder>
          <w:docPart w:val="5269A840E32C48D5BB8E5F4D0B2A2B67"/>
        </w:placeholder>
        <w:temporary/>
        <w:showingPlcHdr/>
        <w15:appearance w15:val="hidden"/>
      </w:sdtPr>
      <w:sdtEndPr/>
      <w:sdtContent>
        <w:r w:rsidR="007719F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D289" w14:textId="324ED720" w:rsidR="007719F3" w:rsidRPr="00641985" w:rsidRDefault="00811FF8" w:rsidP="00641985">
    <w:pPr>
      <w:pStyle w:val="HeaderStyle"/>
      <w:rPr>
        <w:sz w:val="22"/>
        <w:szCs w:val="22"/>
      </w:rPr>
    </w:pPr>
    <w:r>
      <w:rPr>
        <w:sz w:val="22"/>
        <w:szCs w:val="22"/>
      </w:rPr>
      <w:t>Intr HB</w:t>
    </w:r>
    <w:r w:rsidR="007719F3" w:rsidRPr="00686E9A">
      <w:rPr>
        <w:sz w:val="22"/>
        <w:szCs w:val="22"/>
      </w:rPr>
      <w:ptab w:relativeTo="margin" w:alignment="center" w:leader="none"/>
    </w:r>
    <w:r w:rsidR="007719F3" w:rsidRPr="00686E9A">
      <w:rPr>
        <w:sz w:val="22"/>
        <w:szCs w:val="22"/>
      </w:rPr>
      <w:tab/>
    </w:r>
    <w:sdt>
      <w:sdtPr>
        <w:alias w:val="CBD Number"/>
        <w:tag w:val="CBD Number"/>
        <w:id w:val="325018951"/>
        <w:text/>
      </w:sdtPr>
      <w:sdtEndPr/>
      <w:sdtContent>
        <w:r>
          <w:t>2025R2941</w:t>
        </w:r>
      </w:sdtContent>
    </w:sdt>
    <w:r w:rsidR="00BB6EF8">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0F53" w14:textId="77777777" w:rsidR="007719F3" w:rsidRPr="004D3ABE" w:rsidRDefault="007719F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7BFC" w14:textId="77777777" w:rsidR="002A0269" w:rsidRPr="00B844FE" w:rsidRDefault="001D117C">
    <w:pPr>
      <w:pStyle w:val="Header"/>
    </w:pPr>
    <w:sdt>
      <w:sdtPr>
        <w:id w:val="-684364211"/>
        <w:placeholder>
          <w:docPart w:val="02F38FC4D10748219EE016E65B0E517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2F38FC4D10748219EE016E65B0E517A"/>
        </w:placeholder>
        <w:temporary/>
        <w:showingPlcHdr/>
        <w15:appearance w15:val="hidden"/>
      </w:sdtPr>
      <w:sdtEndPr/>
      <w:sdtContent>
        <w:r w:rsidR="00686E9A" w:rsidRPr="00B844FE">
          <w:t>[Type here]</w:t>
        </w:r>
      </w:sdtContent>
    </w:sdt>
  </w:p>
  <w:p w14:paraId="4477CF32" w14:textId="77777777" w:rsidR="00734575" w:rsidRDefault="0073457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7569" w14:textId="5847F56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719F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719F3">
          <w:rPr>
            <w:sz w:val="22"/>
            <w:szCs w:val="22"/>
          </w:rPr>
          <w:t>2025R2941</w:t>
        </w:r>
        <w:r w:rsidR="00BB6EF8">
          <w:rPr>
            <w:sz w:val="22"/>
            <w:szCs w:val="22"/>
          </w:rPr>
          <w:t>B</w:t>
        </w:r>
      </w:sdtContent>
    </w:sdt>
  </w:p>
  <w:p w14:paraId="4B761D94" w14:textId="77777777" w:rsidR="00E831B3" w:rsidRPr="004D3ABE" w:rsidRDefault="00E831B3" w:rsidP="00C33014">
    <w:pPr>
      <w:pStyle w:val="Header"/>
      <w:rPr>
        <w:sz w:val="20"/>
        <w:szCs w:val="20"/>
      </w:rPr>
    </w:pPr>
  </w:p>
  <w:p w14:paraId="255CF188" w14:textId="77777777" w:rsidR="00734575" w:rsidRDefault="0073457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059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F3"/>
    <w:rsid w:val="0000526A"/>
    <w:rsid w:val="000258E6"/>
    <w:rsid w:val="00044DB4"/>
    <w:rsid w:val="000573A9"/>
    <w:rsid w:val="00073C06"/>
    <w:rsid w:val="00085D22"/>
    <w:rsid w:val="00093AB0"/>
    <w:rsid w:val="000B1554"/>
    <w:rsid w:val="000C5C77"/>
    <w:rsid w:val="000E3912"/>
    <w:rsid w:val="0010070F"/>
    <w:rsid w:val="0015112E"/>
    <w:rsid w:val="001552E7"/>
    <w:rsid w:val="001566B4"/>
    <w:rsid w:val="0019340B"/>
    <w:rsid w:val="00195848"/>
    <w:rsid w:val="001A66B7"/>
    <w:rsid w:val="001C279E"/>
    <w:rsid w:val="001D117C"/>
    <w:rsid w:val="001D459E"/>
    <w:rsid w:val="001F0565"/>
    <w:rsid w:val="00211F02"/>
    <w:rsid w:val="002127B8"/>
    <w:rsid w:val="0022348D"/>
    <w:rsid w:val="0027011C"/>
    <w:rsid w:val="00274200"/>
    <w:rsid w:val="00275740"/>
    <w:rsid w:val="00297F42"/>
    <w:rsid w:val="002A0269"/>
    <w:rsid w:val="002E7DAC"/>
    <w:rsid w:val="00303684"/>
    <w:rsid w:val="003143F5"/>
    <w:rsid w:val="00314854"/>
    <w:rsid w:val="003311D8"/>
    <w:rsid w:val="00394191"/>
    <w:rsid w:val="003C51CD"/>
    <w:rsid w:val="003C6034"/>
    <w:rsid w:val="00400B5C"/>
    <w:rsid w:val="004226E6"/>
    <w:rsid w:val="00425468"/>
    <w:rsid w:val="004368E0"/>
    <w:rsid w:val="004A1011"/>
    <w:rsid w:val="004A4C55"/>
    <w:rsid w:val="004C12A4"/>
    <w:rsid w:val="004C13DD"/>
    <w:rsid w:val="004D3ABE"/>
    <w:rsid w:val="004E3441"/>
    <w:rsid w:val="004F4AEE"/>
    <w:rsid w:val="00500579"/>
    <w:rsid w:val="005629D4"/>
    <w:rsid w:val="00564180"/>
    <w:rsid w:val="005A5366"/>
    <w:rsid w:val="006369EB"/>
    <w:rsid w:val="00637E73"/>
    <w:rsid w:val="006865E9"/>
    <w:rsid w:val="00686E9A"/>
    <w:rsid w:val="00691F3E"/>
    <w:rsid w:val="00694BFB"/>
    <w:rsid w:val="006A106B"/>
    <w:rsid w:val="006B161F"/>
    <w:rsid w:val="006C523D"/>
    <w:rsid w:val="006D4036"/>
    <w:rsid w:val="00734575"/>
    <w:rsid w:val="00752770"/>
    <w:rsid w:val="00754E74"/>
    <w:rsid w:val="007719F3"/>
    <w:rsid w:val="007A5259"/>
    <w:rsid w:val="007A7081"/>
    <w:rsid w:val="007F1CF5"/>
    <w:rsid w:val="00811FF8"/>
    <w:rsid w:val="00834EDE"/>
    <w:rsid w:val="0085239C"/>
    <w:rsid w:val="00871F3A"/>
    <w:rsid w:val="008736AA"/>
    <w:rsid w:val="008D275D"/>
    <w:rsid w:val="0090687C"/>
    <w:rsid w:val="00921729"/>
    <w:rsid w:val="00946186"/>
    <w:rsid w:val="00980327"/>
    <w:rsid w:val="00986478"/>
    <w:rsid w:val="009B5557"/>
    <w:rsid w:val="009C58FB"/>
    <w:rsid w:val="009F072A"/>
    <w:rsid w:val="009F1067"/>
    <w:rsid w:val="00A216F9"/>
    <w:rsid w:val="00A31E01"/>
    <w:rsid w:val="00A52383"/>
    <w:rsid w:val="00A527AD"/>
    <w:rsid w:val="00A718CF"/>
    <w:rsid w:val="00A71D50"/>
    <w:rsid w:val="00AA069B"/>
    <w:rsid w:val="00AA4BFD"/>
    <w:rsid w:val="00AD1CC7"/>
    <w:rsid w:val="00AE48A0"/>
    <w:rsid w:val="00AE61BE"/>
    <w:rsid w:val="00B16F25"/>
    <w:rsid w:val="00B24422"/>
    <w:rsid w:val="00B66B81"/>
    <w:rsid w:val="00B71E6F"/>
    <w:rsid w:val="00B7528A"/>
    <w:rsid w:val="00B80C20"/>
    <w:rsid w:val="00B844FE"/>
    <w:rsid w:val="00B86B4F"/>
    <w:rsid w:val="00B96ADC"/>
    <w:rsid w:val="00BA1F84"/>
    <w:rsid w:val="00BB6EF8"/>
    <w:rsid w:val="00BC562B"/>
    <w:rsid w:val="00BD1D45"/>
    <w:rsid w:val="00C33014"/>
    <w:rsid w:val="00C33434"/>
    <w:rsid w:val="00C34869"/>
    <w:rsid w:val="00C42EB6"/>
    <w:rsid w:val="00C62327"/>
    <w:rsid w:val="00C85096"/>
    <w:rsid w:val="00C85192"/>
    <w:rsid w:val="00CB17FC"/>
    <w:rsid w:val="00CB20EF"/>
    <w:rsid w:val="00CB6C87"/>
    <w:rsid w:val="00CC1F3B"/>
    <w:rsid w:val="00CD06EF"/>
    <w:rsid w:val="00CD12CB"/>
    <w:rsid w:val="00CD36CF"/>
    <w:rsid w:val="00CF1DCA"/>
    <w:rsid w:val="00D579FC"/>
    <w:rsid w:val="00D752B5"/>
    <w:rsid w:val="00D81C16"/>
    <w:rsid w:val="00D96CEC"/>
    <w:rsid w:val="00DC766D"/>
    <w:rsid w:val="00DD2861"/>
    <w:rsid w:val="00DE4760"/>
    <w:rsid w:val="00DE526B"/>
    <w:rsid w:val="00DE7187"/>
    <w:rsid w:val="00DF199D"/>
    <w:rsid w:val="00E01542"/>
    <w:rsid w:val="00E07EEA"/>
    <w:rsid w:val="00E252BF"/>
    <w:rsid w:val="00E365F1"/>
    <w:rsid w:val="00E62F48"/>
    <w:rsid w:val="00E831B3"/>
    <w:rsid w:val="00E95FBC"/>
    <w:rsid w:val="00EC5E63"/>
    <w:rsid w:val="00EE70CB"/>
    <w:rsid w:val="00EF4B84"/>
    <w:rsid w:val="00EF775C"/>
    <w:rsid w:val="00F40599"/>
    <w:rsid w:val="00F41CA2"/>
    <w:rsid w:val="00F443C0"/>
    <w:rsid w:val="00F62EFB"/>
    <w:rsid w:val="00F939A4"/>
    <w:rsid w:val="00FA7B09"/>
    <w:rsid w:val="00FB63A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81570"/>
  <w15:chartTrackingRefBased/>
  <w15:docId w15:val="{4E745101-CF2D-4593-A7FD-D8DB6FEA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71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719F3"/>
    <w:rPr>
      <w:rFonts w:eastAsia="Calibri"/>
      <w:color w:val="000000"/>
    </w:rPr>
  </w:style>
  <w:style w:type="character" w:customStyle="1" w:styleId="SectionHeadingChar">
    <w:name w:val="Section Heading Char"/>
    <w:link w:val="SectionHeading"/>
    <w:rsid w:val="007719F3"/>
    <w:rPr>
      <w:rFonts w:eastAsia="Calibri"/>
      <w:b/>
      <w:color w:val="000000"/>
    </w:rPr>
  </w:style>
  <w:style w:type="character" w:customStyle="1" w:styleId="ArticleHeadingChar">
    <w:name w:val="Article Heading Char"/>
    <w:link w:val="ArticleHeading"/>
    <w:rsid w:val="007719F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69A840E32C48D5BB8E5F4D0B2A2B67"/>
        <w:category>
          <w:name w:val="General"/>
          <w:gallery w:val="placeholder"/>
        </w:category>
        <w:types>
          <w:type w:val="bbPlcHdr"/>
        </w:types>
        <w:behaviors>
          <w:behavior w:val="content"/>
        </w:behaviors>
        <w:guid w:val="{A09DC909-5DE5-4758-883E-99E9300094BC}"/>
      </w:docPartPr>
      <w:docPartBody>
        <w:p w:rsidR="00D60C64" w:rsidRDefault="00D60C64">
          <w:pPr>
            <w:pStyle w:val="5269A840E32C48D5BB8E5F4D0B2A2B67"/>
          </w:pPr>
          <w:r w:rsidRPr="00B844FE">
            <w:t>Prefix Text</w:t>
          </w:r>
        </w:p>
      </w:docPartBody>
    </w:docPart>
    <w:docPart>
      <w:docPartPr>
        <w:name w:val="02F38FC4D10748219EE016E65B0E517A"/>
        <w:category>
          <w:name w:val="General"/>
          <w:gallery w:val="placeholder"/>
        </w:category>
        <w:types>
          <w:type w:val="bbPlcHdr"/>
        </w:types>
        <w:behaviors>
          <w:behavior w:val="content"/>
        </w:behaviors>
        <w:guid w:val="{11FAE18B-4B12-4493-A7C3-6751B4BAD109}"/>
      </w:docPartPr>
      <w:docPartBody>
        <w:p w:rsidR="00D60C64" w:rsidRDefault="00D60C64">
          <w:pPr>
            <w:pStyle w:val="02F38FC4D10748219EE016E65B0E517A"/>
          </w:pPr>
          <w:r w:rsidRPr="00B844FE">
            <w:t>[Type here]</w:t>
          </w:r>
        </w:p>
      </w:docPartBody>
    </w:docPart>
    <w:docPart>
      <w:docPartPr>
        <w:name w:val="B347B6C863A447E8B0C2A56A2DFC9848"/>
        <w:category>
          <w:name w:val="General"/>
          <w:gallery w:val="placeholder"/>
        </w:category>
        <w:types>
          <w:type w:val="bbPlcHdr"/>
        </w:types>
        <w:behaviors>
          <w:behavior w:val="content"/>
        </w:behaviors>
        <w:guid w:val="{2436B17C-294C-489D-A27A-68C717BEB27D}"/>
      </w:docPartPr>
      <w:docPartBody>
        <w:p w:rsidR="00D60C64" w:rsidRDefault="00D60C64">
          <w:pPr>
            <w:pStyle w:val="B347B6C863A447E8B0C2A56A2DFC9848"/>
          </w:pPr>
          <w:r w:rsidRPr="00B844FE">
            <w:t>Number</w:t>
          </w:r>
        </w:p>
      </w:docPartBody>
    </w:docPart>
    <w:docPart>
      <w:docPartPr>
        <w:name w:val="0AEADE1C5DBC4AFC93592CE6939A0650"/>
        <w:category>
          <w:name w:val="General"/>
          <w:gallery w:val="placeholder"/>
        </w:category>
        <w:types>
          <w:type w:val="bbPlcHdr"/>
        </w:types>
        <w:behaviors>
          <w:behavior w:val="content"/>
        </w:behaviors>
        <w:guid w:val="{CE0D8824-9AB7-4A9D-9893-CA35664BF42E}"/>
      </w:docPartPr>
      <w:docPartBody>
        <w:p w:rsidR="00D60C64" w:rsidRDefault="00D60C64">
          <w:pPr>
            <w:pStyle w:val="0AEADE1C5DBC4AFC93592CE6939A0650"/>
          </w:pPr>
          <w:r w:rsidRPr="00B844FE">
            <w:t>Enter Sponsors Here</w:t>
          </w:r>
        </w:p>
      </w:docPartBody>
    </w:docPart>
    <w:docPart>
      <w:docPartPr>
        <w:name w:val="C5D9B92265E54259BB8382F6FA970EC4"/>
        <w:category>
          <w:name w:val="General"/>
          <w:gallery w:val="placeholder"/>
        </w:category>
        <w:types>
          <w:type w:val="bbPlcHdr"/>
        </w:types>
        <w:behaviors>
          <w:behavior w:val="content"/>
        </w:behaviors>
        <w:guid w:val="{F718772C-7D91-4654-9AB4-8CC386B000EC}"/>
      </w:docPartPr>
      <w:docPartBody>
        <w:p w:rsidR="00D60C64" w:rsidRDefault="00D60C64">
          <w:pPr>
            <w:pStyle w:val="C5D9B92265E54259BB8382F6FA970EC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64"/>
    <w:rsid w:val="000B1554"/>
    <w:rsid w:val="00297F42"/>
    <w:rsid w:val="002E7DAC"/>
    <w:rsid w:val="004A1011"/>
    <w:rsid w:val="004C12A4"/>
    <w:rsid w:val="005629D4"/>
    <w:rsid w:val="006B161F"/>
    <w:rsid w:val="00752770"/>
    <w:rsid w:val="0090687C"/>
    <w:rsid w:val="00921729"/>
    <w:rsid w:val="009F072A"/>
    <w:rsid w:val="00B7528A"/>
    <w:rsid w:val="00CD06EF"/>
    <w:rsid w:val="00D60C64"/>
    <w:rsid w:val="00DD2861"/>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69A840E32C48D5BB8E5F4D0B2A2B67">
    <w:name w:val="5269A840E32C48D5BB8E5F4D0B2A2B67"/>
  </w:style>
  <w:style w:type="paragraph" w:customStyle="1" w:styleId="02F38FC4D10748219EE016E65B0E517A">
    <w:name w:val="02F38FC4D10748219EE016E65B0E517A"/>
  </w:style>
  <w:style w:type="paragraph" w:customStyle="1" w:styleId="B347B6C863A447E8B0C2A56A2DFC9848">
    <w:name w:val="B347B6C863A447E8B0C2A56A2DFC9848"/>
  </w:style>
  <w:style w:type="paragraph" w:customStyle="1" w:styleId="0AEADE1C5DBC4AFC93592CE6939A0650">
    <w:name w:val="0AEADE1C5DBC4AFC93592CE6939A0650"/>
  </w:style>
  <w:style w:type="character" w:styleId="PlaceholderText">
    <w:name w:val="Placeholder Text"/>
    <w:basedOn w:val="DefaultParagraphFont"/>
    <w:uiPriority w:val="99"/>
    <w:semiHidden/>
    <w:rPr>
      <w:color w:val="808080"/>
    </w:rPr>
  </w:style>
  <w:style w:type="paragraph" w:customStyle="1" w:styleId="C5D9B92265E54259BB8382F6FA970EC4">
    <w:name w:val="C5D9B92265E54259BB8382F6FA970E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2025-02-24T22:01:00Z</dcterms:created>
  <dcterms:modified xsi:type="dcterms:W3CDTF">2025-02-24T22:01:00Z</dcterms:modified>
</cp:coreProperties>
</file>